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A19187" w14:textId="1C853D85" w:rsidR="00722575" w:rsidRPr="008953DE" w:rsidRDefault="00A01F5F" w:rsidP="005A4F39">
      <w:pPr>
        <w:pStyle w:val="Header"/>
        <w:tabs>
          <w:tab w:val="right" w:pos="9072"/>
        </w:tabs>
        <w:rPr>
          <w:rFonts w:ascii="Arial" w:hAnsi="Arial" w:cs="Arial"/>
          <w:sz w:val="24"/>
          <w:szCs w:val="28"/>
          <w:lang w:val="en-CA"/>
        </w:rPr>
      </w:pPr>
      <w:r w:rsidRPr="008953DE">
        <w:rPr>
          <w:rFonts w:ascii="Arial" w:hAnsi="Arial" w:cs="Arial"/>
          <w:sz w:val="24"/>
          <w:szCs w:val="28"/>
          <w:lang w:val="en-CA"/>
        </w:rPr>
        <w:t xml:space="preserve">3GPP TSG RAN WG4 Meeting </w:t>
      </w:r>
      <w:r w:rsidR="00722575" w:rsidRPr="008953DE">
        <w:rPr>
          <w:rFonts w:ascii="Arial" w:hAnsi="Arial" w:cs="Arial"/>
          <w:sz w:val="24"/>
          <w:szCs w:val="28"/>
          <w:lang w:val="en-CA"/>
        </w:rPr>
        <w:t>#</w:t>
      </w:r>
      <w:r w:rsidR="00BC0E3D">
        <w:rPr>
          <w:rFonts w:ascii="Arial" w:hAnsi="Arial" w:cs="Arial"/>
          <w:sz w:val="24"/>
          <w:szCs w:val="28"/>
          <w:lang w:val="en-CA"/>
        </w:rPr>
        <w:t>100</w:t>
      </w:r>
      <w:r w:rsidR="00C05458" w:rsidRPr="008953DE">
        <w:rPr>
          <w:rFonts w:ascii="Arial" w:hAnsi="Arial" w:cs="Arial"/>
          <w:sz w:val="24"/>
          <w:szCs w:val="28"/>
          <w:lang w:val="en-CA"/>
        </w:rPr>
        <w:t>-e</w:t>
      </w:r>
      <w:r w:rsidR="00D80957" w:rsidRPr="008953DE">
        <w:rPr>
          <w:rFonts w:ascii="Arial" w:hAnsi="Arial" w:cs="Arial"/>
          <w:sz w:val="24"/>
          <w:szCs w:val="28"/>
          <w:lang w:val="en-CA"/>
        </w:rPr>
        <w:tab/>
      </w:r>
      <w:r w:rsidR="00FC22F7" w:rsidRPr="008953DE">
        <w:rPr>
          <w:rFonts w:ascii="Arial" w:hAnsi="Arial" w:cs="Arial"/>
          <w:sz w:val="24"/>
          <w:szCs w:val="28"/>
          <w:lang w:val="en-CA"/>
        </w:rPr>
        <w:t>R4-</w:t>
      </w:r>
      <w:r w:rsidR="00FC2569" w:rsidRPr="008953DE">
        <w:rPr>
          <w:rFonts w:ascii="Arial" w:hAnsi="Arial" w:cs="Arial"/>
          <w:sz w:val="24"/>
          <w:szCs w:val="28"/>
          <w:lang w:val="en-CA"/>
        </w:rPr>
        <w:t>2</w:t>
      </w:r>
      <w:r w:rsidR="00142C2E" w:rsidRPr="008953DE">
        <w:rPr>
          <w:rFonts w:ascii="Arial" w:hAnsi="Arial" w:cs="Arial"/>
          <w:sz w:val="24"/>
          <w:szCs w:val="28"/>
          <w:lang w:val="en-CA"/>
        </w:rPr>
        <w:t>1</w:t>
      </w:r>
      <w:r w:rsidR="00560524">
        <w:rPr>
          <w:rFonts w:ascii="Arial" w:hAnsi="Arial" w:cs="Arial"/>
          <w:sz w:val="24"/>
          <w:szCs w:val="28"/>
          <w:lang w:val="en-CA"/>
        </w:rPr>
        <w:t>14175</w:t>
      </w:r>
    </w:p>
    <w:p w14:paraId="4F58942D" w14:textId="17413D7C" w:rsidR="00D80957" w:rsidRPr="008953DE" w:rsidRDefault="00AA35A3" w:rsidP="005A4F39">
      <w:pPr>
        <w:pStyle w:val="Header"/>
        <w:tabs>
          <w:tab w:val="right" w:pos="9072"/>
        </w:tabs>
        <w:rPr>
          <w:rFonts w:ascii="Arial" w:hAnsi="Arial" w:cs="Arial"/>
          <w:sz w:val="24"/>
          <w:szCs w:val="28"/>
          <w:lang w:val="en-CA"/>
        </w:rPr>
      </w:pPr>
      <w:bookmarkStart w:id="0" w:name="_Hlk488924106"/>
      <w:bookmarkEnd w:id="0"/>
      <w:r w:rsidRPr="008953DE">
        <w:rPr>
          <w:rFonts w:ascii="Arial" w:hAnsi="Arial" w:cs="Arial"/>
          <w:sz w:val="24"/>
          <w:szCs w:val="28"/>
          <w:lang w:val="en-CA"/>
        </w:rPr>
        <w:t>Electronic Meeting</w:t>
      </w:r>
      <w:r w:rsidR="00A2225E" w:rsidRPr="008953DE">
        <w:rPr>
          <w:rFonts w:ascii="Arial" w:hAnsi="Arial" w:cs="Arial"/>
          <w:sz w:val="24"/>
          <w:szCs w:val="28"/>
          <w:lang w:val="en-CA"/>
        </w:rPr>
        <w:t xml:space="preserve">, </w:t>
      </w:r>
      <w:r w:rsidR="00BC0E3D">
        <w:rPr>
          <w:rFonts w:ascii="Arial" w:hAnsi="Arial" w:cs="Arial"/>
          <w:sz w:val="24"/>
          <w:szCs w:val="28"/>
          <w:lang w:val="en-CA"/>
        </w:rPr>
        <w:t>Aug</w:t>
      </w:r>
      <w:r w:rsidR="00142C2E" w:rsidRPr="008953DE">
        <w:rPr>
          <w:rFonts w:ascii="Arial" w:hAnsi="Arial" w:cs="Arial"/>
          <w:sz w:val="24"/>
          <w:szCs w:val="28"/>
          <w:lang w:val="en-CA"/>
        </w:rPr>
        <w:t xml:space="preserve"> </w:t>
      </w:r>
      <w:r w:rsidR="00DC6172" w:rsidRPr="008953DE">
        <w:rPr>
          <w:rFonts w:ascii="Arial" w:hAnsi="Arial" w:cs="Arial"/>
          <w:sz w:val="24"/>
          <w:szCs w:val="28"/>
          <w:lang w:val="en-CA"/>
        </w:rPr>
        <w:t>1</w:t>
      </w:r>
      <w:r w:rsidR="00C83E3D">
        <w:rPr>
          <w:rFonts w:ascii="Arial" w:hAnsi="Arial" w:cs="Arial"/>
          <w:sz w:val="24"/>
          <w:szCs w:val="28"/>
          <w:lang w:val="en-CA"/>
        </w:rPr>
        <w:t>6</w:t>
      </w:r>
      <w:r w:rsidR="00142C2E" w:rsidRPr="008953DE">
        <w:rPr>
          <w:rFonts w:ascii="Arial" w:hAnsi="Arial" w:cs="Arial"/>
          <w:sz w:val="24"/>
          <w:szCs w:val="28"/>
          <w:lang w:val="en-CA"/>
        </w:rPr>
        <w:t xml:space="preserve"> </w:t>
      </w:r>
      <w:r w:rsidR="00946E1F" w:rsidRPr="008953DE">
        <w:rPr>
          <w:rFonts w:ascii="Arial" w:hAnsi="Arial" w:cs="Arial"/>
          <w:sz w:val="24"/>
          <w:szCs w:val="28"/>
          <w:lang w:val="en-CA"/>
        </w:rPr>
        <w:t xml:space="preserve">– </w:t>
      </w:r>
      <w:r w:rsidR="00DC6172" w:rsidRPr="008953DE">
        <w:rPr>
          <w:rFonts w:ascii="Arial" w:hAnsi="Arial" w:cs="Arial"/>
          <w:sz w:val="24"/>
          <w:szCs w:val="28"/>
          <w:lang w:val="en-CA"/>
        </w:rPr>
        <w:t>2</w:t>
      </w:r>
      <w:r w:rsidR="00416E51">
        <w:rPr>
          <w:rFonts w:ascii="Arial" w:hAnsi="Arial" w:cs="Arial"/>
          <w:sz w:val="24"/>
          <w:szCs w:val="28"/>
          <w:lang w:val="en-CA"/>
        </w:rPr>
        <w:t>7</w:t>
      </w:r>
      <w:r w:rsidR="00347CC4" w:rsidRPr="008953DE">
        <w:rPr>
          <w:rFonts w:ascii="Arial" w:hAnsi="Arial" w:cs="Arial"/>
          <w:sz w:val="24"/>
          <w:szCs w:val="28"/>
          <w:lang w:val="en-CA"/>
        </w:rPr>
        <w:t>, 20</w:t>
      </w:r>
      <w:r w:rsidRPr="008953DE">
        <w:rPr>
          <w:rFonts w:ascii="Arial" w:hAnsi="Arial" w:cs="Arial"/>
          <w:sz w:val="24"/>
          <w:szCs w:val="28"/>
          <w:lang w:val="en-CA"/>
        </w:rPr>
        <w:t>2</w:t>
      </w:r>
      <w:r w:rsidR="00142C2E" w:rsidRPr="008953DE">
        <w:rPr>
          <w:rFonts w:ascii="Arial" w:hAnsi="Arial" w:cs="Arial"/>
          <w:sz w:val="24"/>
          <w:szCs w:val="28"/>
          <w:lang w:val="en-CA"/>
        </w:rPr>
        <w:t>1</w:t>
      </w:r>
    </w:p>
    <w:p w14:paraId="14395BAA" w14:textId="47423BB7" w:rsidR="00D80957" w:rsidRPr="00D526EB" w:rsidRDefault="00D80957" w:rsidP="0033186E">
      <w:pPr>
        <w:tabs>
          <w:tab w:val="left" w:pos="1985"/>
        </w:tabs>
        <w:spacing w:before="240" w:after="0"/>
        <w:jc w:val="both"/>
        <w:rPr>
          <w:rFonts w:ascii="Arial" w:hAnsi="Arial" w:cs="Arial"/>
          <w:bCs/>
          <w:sz w:val="22"/>
          <w:szCs w:val="22"/>
          <w:lang w:val="en-US"/>
        </w:rPr>
      </w:pPr>
      <w:r w:rsidRPr="00D526EB">
        <w:rPr>
          <w:rFonts w:ascii="Arial" w:hAnsi="Arial" w:cs="Arial"/>
          <w:b/>
          <w:sz w:val="22"/>
          <w:szCs w:val="22"/>
          <w:lang w:val="en-US"/>
        </w:rPr>
        <w:t>Agenda Item:</w:t>
      </w:r>
      <w:r w:rsidRPr="00D526EB">
        <w:rPr>
          <w:rFonts w:ascii="Arial" w:hAnsi="Arial" w:cs="Arial"/>
          <w:b/>
          <w:sz w:val="22"/>
          <w:szCs w:val="22"/>
          <w:lang w:val="en-US"/>
        </w:rPr>
        <w:tab/>
      </w:r>
      <w:r w:rsidR="000B052E" w:rsidRPr="000B052E">
        <w:rPr>
          <w:rFonts w:ascii="Arial" w:hAnsi="Arial" w:cs="Arial"/>
          <w:sz w:val="22"/>
          <w:szCs w:val="22"/>
          <w:lang w:val="en-US"/>
        </w:rPr>
        <w:t>9.</w:t>
      </w:r>
      <w:r w:rsidR="00BC0E3D">
        <w:rPr>
          <w:rFonts w:ascii="Arial" w:hAnsi="Arial" w:cs="Arial"/>
          <w:sz w:val="22"/>
          <w:szCs w:val="22"/>
          <w:lang w:val="en-US"/>
        </w:rPr>
        <w:t>10</w:t>
      </w:r>
      <w:r w:rsidR="006F4378" w:rsidRPr="000B052E">
        <w:rPr>
          <w:rFonts w:ascii="Arial" w:hAnsi="Arial" w:cs="Arial"/>
          <w:sz w:val="22"/>
          <w:szCs w:val="22"/>
          <w:lang w:val="en-US"/>
        </w:rPr>
        <w:t>.2.2</w:t>
      </w:r>
    </w:p>
    <w:p w14:paraId="777E5003" w14:textId="27F77310" w:rsidR="00D80957" w:rsidRPr="00457F73" w:rsidRDefault="00D80957" w:rsidP="0033186E">
      <w:pPr>
        <w:tabs>
          <w:tab w:val="left" w:pos="1985"/>
        </w:tabs>
        <w:spacing w:after="0"/>
        <w:jc w:val="both"/>
        <w:rPr>
          <w:rFonts w:ascii="Arial" w:hAnsi="Arial" w:cs="Arial"/>
          <w:b/>
          <w:sz w:val="22"/>
          <w:szCs w:val="22"/>
          <w:lang w:val="en-CA"/>
        </w:rPr>
      </w:pPr>
      <w:r w:rsidRPr="00457F73">
        <w:rPr>
          <w:rFonts w:ascii="Arial" w:hAnsi="Arial" w:cs="Arial"/>
          <w:b/>
          <w:sz w:val="22"/>
          <w:szCs w:val="22"/>
          <w:lang w:val="en-CA"/>
        </w:rPr>
        <w:t xml:space="preserve">Source: </w:t>
      </w:r>
      <w:r w:rsidRPr="00457F73">
        <w:rPr>
          <w:rFonts w:ascii="Arial" w:hAnsi="Arial" w:cs="Arial"/>
          <w:b/>
          <w:sz w:val="22"/>
          <w:szCs w:val="22"/>
          <w:lang w:val="en-CA"/>
        </w:rPr>
        <w:tab/>
      </w:r>
      <w:r w:rsidRPr="00457F73">
        <w:rPr>
          <w:rFonts w:ascii="Arial" w:hAnsi="Arial" w:cs="Arial"/>
          <w:bCs/>
          <w:sz w:val="22"/>
          <w:szCs w:val="22"/>
          <w:lang w:val="en-CA"/>
        </w:rPr>
        <w:t>Ericsson</w:t>
      </w:r>
    </w:p>
    <w:p w14:paraId="5303D1C4" w14:textId="27BDA11D" w:rsidR="00C43625" w:rsidRDefault="00D80957" w:rsidP="004A7BE1">
      <w:pPr>
        <w:tabs>
          <w:tab w:val="left" w:pos="1985"/>
          <w:tab w:val="left" w:pos="8835"/>
        </w:tabs>
        <w:spacing w:after="0"/>
        <w:jc w:val="both"/>
        <w:rPr>
          <w:rFonts w:ascii="Arial" w:hAnsi="Arial" w:cs="Arial"/>
          <w:sz w:val="22"/>
          <w:szCs w:val="22"/>
          <w:lang w:val="en-CA"/>
        </w:rPr>
      </w:pPr>
      <w:r w:rsidRPr="00457F73">
        <w:rPr>
          <w:rFonts w:ascii="Arial" w:hAnsi="Arial" w:cs="Arial"/>
          <w:b/>
          <w:sz w:val="22"/>
          <w:szCs w:val="22"/>
          <w:lang w:val="en-CA"/>
        </w:rPr>
        <w:t>Title:</w:t>
      </w:r>
      <w:r w:rsidRPr="00457F73">
        <w:rPr>
          <w:rFonts w:ascii="Arial" w:hAnsi="Arial" w:cs="Arial"/>
          <w:sz w:val="22"/>
          <w:szCs w:val="22"/>
          <w:lang w:val="en-CA"/>
        </w:rPr>
        <w:tab/>
      </w:r>
      <w:r w:rsidR="00142C2E">
        <w:rPr>
          <w:rFonts w:ascii="Arial" w:hAnsi="Arial" w:cs="Arial"/>
          <w:sz w:val="22"/>
          <w:szCs w:val="22"/>
          <w:lang w:val="en-CA"/>
        </w:rPr>
        <w:t xml:space="preserve">On </w:t>
      </w:r>
      <w:r w:rsidR="00625F51">
        <w:rPr>
          <w:rFonts w:ascii="Arial" w:hAnsi="Arial" w:cs="Arial"/>
          <w:sz w:val="22"/>
          <w:szCs w:val="22"/>
          <w:lang w:val="en-CA"/>
        </w:rPr>
        <w:t xml:space="preserve">RRM requirements for </w:t>
      </w:r>
      <w:r w:rsidR="00C43625">
        <w:rPr>
          <w:rFonts w:ascii="Arial" w:hAnsi="Arial" w:cs="Arial"/>
          <w:sz w:val="22"/>
          <w:szCs w:val="22"/>
          <w:lang w:val="en-CA"/>
        </w:rPr>
        <w:t>handover with PSCell</w:t>
      </w:r>
      <w:r w:rsidR="004A7BE1">
        <w:rPr>
          <w:rFonts w:ascii="Arial" w:hAnsi="Arial" w:cs="Arial"/>
          <w:sz w:val="22"/>
          <w:szCs w:val="22"/>
          <w:lang w:val="en-CA"/>
        </w:rPr>
        <w:tab/>
      </w:r>
    </w:p>
    <w:p w14:paraId="2FCB5745" w14:textId="632B5F7F" w:rsidR="00D80957" w:rsidRPr="00457F73" w:rsidRDefault="00D80957" w:rsidP="0033186E">
      <w:pPr>
        <w:tabs>
          <w:tab w:val="left" w:pos="1985"/>
        </w:tabs>
        <w:spacing w:after="0"/>
        <w:jc w:val="both"/>
        <w:rPr>
          <w:rFonts w:ascii="Arial" w:hAnsi="Arial" w:cs="Arial"/>
          <w:sz w:val="22"/>
          <w:szCs w:val="22"/>
          <w:lang w:val="en-CA"/>
        </w:rPr>
      </w:pPr>
      <w:r w:rsidRPr="00457F73">
        <w:rPr>
          <w:rFonts w:ascii="Arial" w:hAnsi="Arial" w:cs="Arial"/>
          <w:b/>
          <w:sz w:val="22"/>
          <w:szCs w:val="22"/>
          <w:lang w:val="en-CA"/>
        </w:rPr>
        <w:t>Document for:</w:t>
      </w:r>
      <w:r w:rsidR="0004190F" w:rsidRPr="00457F73">
        <w:rPr>
          <w:rFonts w:ascii="Arial" w:hAnsi="Arial" w:cs="Arial"/>
          <w:sz w:val="22"/>
          <w:szCs w:val="22"/>
          <w:lang w:val="en-CA"/>
        </w:rPr>
        <w:tab/>
      </w:r>
      <w:r w:rsidR="00142C2E">
        <w:rPr>
          <w:rFonts w:ascii="Arial" w:hAnsi="Arial" w:cs="Arial"/>
          <w:sz w:val="22"/>
          <w:szCs w:val="22"/>
          <w:lang w:val="en-CA"/>
        </w:rPr>
        <w:t>Discussion</w:t>
      </w:r>
    </w:p>
    <w:p w14:paraId="6025899A" w14:textId="1B9B9BA9" w:rsidR="0030114D" w:rsidRPr="0030114D" w:rsidRDefault="00D80957" w:rsidP="00CE42DE">
      <w:pPr>
        <w:pStyle w:val="Heading1"/>
        <w:ind w:left="431" w:hanging="431"/>
        <w:rPr>
          <w:szCs w:val="36"/>
          <w:lang w:val="en-CA"/>
        </w:rPr>
      </w:pPr>
      <w:r w:rsidRPr="00457F73">
        <w:rPr>
          <w:szCs w:val="36"/>
          <w:lang w:val="en-CA"/>
        </w:rPr>
        <w:t>Introduction</w:t>
      </w:r>
      <w:bookmarkStart w:id="1" w:name="OLE_LINK13"/>
      <w:bookmarkStart w:id="2" w:name="OLE_LINK14"/>
    </w:p>
    <w:p w14:paraId="3BCE7E04" w14:textId="0ECDC941" w:rsidR="00D11610" w:rsidRPr="00D11610" w:rsidRDefault="00D11610" w:rsidP="00142C2E">
      <w:pPr>
        <w:rPr>
          <w:sz w:val="22"/>
          <w:lang w:val="en-CA"/>
        </w:rPr>
      </w:pPr>
      <w:r w:rsidRPr="00D11610">
        <w:rPr>
          <w:sz w:val="22"/>
          <w:lang w:val="en-CA"/>
        </w:rPr>
        <w:t>Work</w:t>
      </w:r>
      <w:r>
        <w:rPr>
          <w:sz w:val="22"/>
          <w:lang w:val="en-CA"/>
        </w:rPr>
        <w:t xml:space="preserve"> on the </w:t>
      </w:r>
      <w:r w:rsidRPr="00C83E3D">
        <w:rPr>
          <w:sz w:val="22"/>
          <w:lang w:val="en-CA"/>
        </w:rPr>
        <w:t>Handover with PSCell</w:t>
      </w:r>
      <w:r>
        <w:rPr>
          <w:sz w:val="22"/>
          <w:lang w:val="en-CA"/>
        </w:rPr>
        <w:t xml:space="preserve"> </w:t>
      </w:r>
      <w:r>
        <w:rPr>
          <w:sz w:val="22"/>
          <w:lang w:val="en-CA"/>
        </w:rPr>
        <w:fldChar w:fldCharType="begin"/>
      </w:r>
      <w:r>
        <w:rPr>
          <w:sz w:val="22"/>
          <w:lang w:val="en-CA"/>
        </w:rPr>
        <w:instrText xml:space="preserve"> REF _Ref61004649 \r \h </w:instrText>
      </w:r>
      <w:r>
        <w:rPr>
          <w:sz w:val="22"/>
          <w:lang w:val="en-CA"/>
        </w:rPr>
      </w:r>
      <w:r>
        <w:rPr>
          <w:sz w:val="22"/>
          <w:lang w:val="en-CA"/>
        </w:rPr>
        <w:fldChar w:fldCharType="separate"/>
      </w:r>
      <w:r>
        <w:rPr>
          <w:sz w:val="22"/>
          <w:lang w:val="en-CA"/>
        </w:rPr>
        <w:t>[1]</w:t>
      </w:r>
      <w:r>
        <w:rPr>
          <w:sz w:val="22"/>
          <w:lang w:val="en-CA"/>
        </w:rPr>
        <w:fldChar w:fldCharType="end"/>
      </w:r>
      <w:r>
        <w:rPr>
          <w:sz w:val="22"/>
          <w:lang w:val="en-CA"/>
        </w:rPr>
        <w:t xml:space="preserve"> continued </w:t>
      </w:r>
      <w:r w:rsidR="003E0EB8">
        <w:rPr>
          <w:sz w:val="22"/>
          <w:lang w:val="en-CA"/>
        </w:rPr>
        <w:t>during</w:t>
      </w:r>
      <w:r>
        <w:rPr>
          <w:sz w:val="22"/>
          <w:lang w:val="en-CA"/>
        </w:rPr>
        <w:t xml:space="preserve"> the RAN4#9</w:t>
      </w:r>
      <w:r w:rsidR="00C83E3D">
        <w:rPr>
          <w:sz w:val="22"/>
          <w:lang w:val="en-CA"/>
        </w:rPr>
        <w:t>9</w:t>
      </w:r>
      <w:r>
        <w:rPr>
          <w:sz w:val="22"/>
          <w:lang w:val="en-CA"/>
        </w:rPr>
        <w:t xml:space="preserve">-bis-e meeting, </w:t>
      </w:r>
      <w:r w:rsidR="003E0EB8">
        <w:rPr>
          <w:sz w:val="22"/>
          <w:lang w:val="en-CA"/>
        </w:rPr>
        <w:t>and</w:t>
      </w:r>
      <w:r>
        <w:rPr>
          <w:sz w:val="22"/>
          <w:lang w:val="en-CA"/>
        </w:rPr>
        <w:t xml:space="preserve"> the outcome </w:t>
      </w:r>
      <w:r w:rsidR="003E0EB8">
        <w:rPr>
          <w:sz w:val="22"/>
          <w:lang w:val="en-CA"/>
        </w:rPr>
        <w:t xml:space="preserve">was </w:t>
      </w:r>
      <w:r>
        <w:rPr>
          <w:sz w:val="22"/>
          <w:lang w:val="en-CA"/>
        </w:rPr>
        <w:t xml:space="preserve">captured in a WF </w:t>
      </w:r>
      <w:r>
        <w:rPr>
          <w:sz w:val="22"/>
          <w:lang w:val="en-CA"/>
        </w:rPr>
        <w:fldChar w:fldCharType="begin"/>
      </w:r>
      <w:r>
        <w:rPr>
          <w:sz w:val="22"/>
          <w:lang w:val="en-CA"/>
        </w:rPr>
        <w:instrText xml:space="preserve"> REF _Ref71575946 \r \h </w:instrText>
      </w:r>
      <w:r>
        <w:rPr>
          <w:sz w:val="22"/>
          <w:lang w:val="en-CA"/>
        </w:rPr>
      </w:r>
      <w:r>
        <w:rPr>
          <w:sz w:val="22"/>
          <w:lang w:val="en-CA"/>
        </w:rPr>
        <w:fldChar w:fldCharType="separate"/>
      </w:r>
      <w:r>
        <w:rPr>
          <w:sz w:val="22"/>
          <w:lang w:val="en-CA"/>
        </w:rPr>
        <w:t>[5]</w:t>
      </w:r>
      <w:r>
        <w:rPr>
          <w:sz w:val="22"/>
          <w:lang w:val="en-CA"/>
        </w:rPr>
        <w:fldChar w:fldCharType="end"/>
      </w:r>
      <w:r>
        <w:rPr>
          <w:sz w:val="22"/>
          <w:lang w:val="en-CA"/>
        </w:rPr>
        <w:t>.</w:t>
      </w:r>
    </w:p>
    <w:p w14:paraId="46C4872F" w14:textId="1D607B9F" w:rsidR="00515947" w:rsidRPr="005E6DDB" w:rsidRDefault="0052582B" w:rsidP="00142C2E">
      <w:pPr>
        <w:rPr>
          <w:sz w:val="22"/>
        </w:rPr>
      </w:pPr>
      <w:r>
        <w:rPr>
          <w:sz w:val="22"/>
          <w:lang w:val="en-CA"/>
        </w:rPr>
        <w:t>In this contribution we provide our view</w:t>
      </w:r>
      <w:r w:rsidR="008953DE">
        <w:rPr>
          <w:sz w:val="22"/>
          <w:lang w:val="en-CA"/>
        </w:rPr>
        <w:t>s</w:t>
      </w:r>
      <w:r>
        <w:rPr>
          <w:sz w:val="22"/>
          <w:lang w:val="en-CA"/>
        </w:rPr>
        <w:t xml:space="preserve"> </w:t>
      </w:r>
      <w:r w:rsidRPr="008953DE">
        <w:rPr>
          <w:sz w:val="22"/>
          <w:lang w:val="en-CA"/>
        </w:rPr>
        <w:t>on the open issues</w:t>
      </w:r>
      <w:r w:rsidR="009C476A">
        <w:rPr>
          <w:sz w:val="22"/>
          <w:lang w:val="en-CA"/>
        </w:rPr>
        <w:t xml:space="preserve"> in the WF</w:t>
      </w:r>
      <w:r w:rsidRPr="008953DE">
        <w:rPr>
          <w:sz w:val="22"/>
          <w:lang w:val="en-CA"/>
        </w:rPr>
        <w:t>.</w:t>
      </w:r>
    </w:p>
    <w:p w14:paraId="6CE97566" w14:textId="03B3F6E0" w:rsidR="004E2B9B" w:rsidRDefault="00515947" w:rsidP="004E2B9B">
      <w:pPr>
        <w:pStyle w:val="Heading1"/>
        <w:ind w:left="431" w:hanging="431"/>
        <w:rPr>
          <w:szCs w:val="36"/>
          <w:lang w:val="en-CA"/>
        </w:rPr>
      </w:pPr>
      <w:r>
        <w:rPr>
          <w:szCs w:val="36"/>
          <w:lang w:val="en-CA"/>
        </w:rPr>
        <w:t>Discussion</w:t>
      </w:r>
    </w:p>
    <w:p w14:paraId="2A12B0F0" w14:textId="6521A4BA" w:rsidR="0052582B" w:rsidRDefault="0052582B" w:rsidP="0052582B">
      <w:pPr>
        <w:rPr>
          <w:sz w:val="22"/>
          <w:szCs w:val="22"/>
          <w:lang w:val="en-CA"/>
        </w:rPr>
      </w:pPr>
      <w:r w:rsidRPr="0052582B">
        <w:rPr>
          <w:i/>
          <w:iCs/>
          <w:sz w:val="22"/>
          <w:szCs w:val="22"/>
          <w:lang w:val="en-CA"/>
        </w:rPr>
        <w:t>Scenarios</w:t>
      </w:r>
    </w:p>
    <w:p w14:paraId="56B95A39" w14:textId="631E7AF3" w:rsidR="009B1097" w:rsidRPr="009B1097" w:rsidRDefault="009B1097" w:rsidP="0052582B">
      <w:pPr>
        <w:rPr>
          <w:sz w:val="22"/>
          <w:szCs w:val="22"/>
          <w:lang w:val="en-CA"/>
        </w:rPr>
      </w:pPr>
      <w:r>
        <w:rPr>
          <w:sz w:val="22"/>
          <w:szCs w:val="22"/>
          <w:lang w:val="en-CA"/>
        </w:rPr>
        <w:t xml:space="preserve">The following open issues on scenarios is captured in  the </w:t>
      </w:r>
      <w:r>
        <w:rPr>
          <w:sz w:val="22"/>
          <w:lang w:val="en-CA"/>
        </w:rPr>
        <w:t>WF</w:t>
      </w:r>
      <w:r w:rsidR="0099728C">
        <w:rPr>
          <w:sz w:val="22"/>
          <w:lang w:val="en-CA"/>
        </w:rPr>
        <w:t xml:space="preserve"> </w:t>
      </w:r>
      <w:r w:rsidR="0099728C">
        <w:rPr>
          <w:sz w:val="22"/>
          <w:lang w:val="en-CA"/>
        </w:rPr>
        <w:fldChar w:fldCharType="begin"/>
      </w:r>
      <w:r w:rsidR="0099728C">
        <w:rPr>
          <w:sz w:val="22"/>
          <w:lang w:val="en-CA"/>
        </w:rPr>
        <w:instrText xml:space="preserve"> REF _Ref78786488 \r \h </w:instrText>
      </w:r>
      <w:r w:rsidR="0099728C">
        <w:rPr>
          <w:sz w:val="22"/>
          <w:lang w:val="en-CA"/>
        </w:rPr>
      </w:r>
      <w:r w:rsidR="0099728C">
        <w:rPr>
          <w:sz w:val="22"/>
          <w:lang w:val="en-CA"/>
        </w:rPr>
        <w:fldChar w:fldCharType="separate"/>
      </w:r>
      <w:r w:rsidR="0099728C">
        <w:rPr>
          <w:sz w:val="22"/>
          <w:lang w:val="en-CA"/>
        </w:rPr>
        <w:t>[2]</w:t>
      </w:r>
      <w:r w:rsidR="0099728C">
        <w:rPr>
          <w:sz w:val="22"/>
          <w:lang w:val="en-CA"/>
        </w:rPr>
        <w:fldChar w:fldCharType="end"/>
      </w:r>
      <w:r>
        <w:rPr>
          <w:sz w:val="22"/>
          <w:lang w:val="en-CA"/>
        </w:rPr>
        <w:t>.</w:t>
      </w:r>
    </w:p>
    <w:tbl>
      <w:tblPr>
        <w:tblStyle w:val="TableGrid"/>
        <w:tblW w:w="0" w:type="auto"/>
        <w:tblLook w:val="04A0" w:firstRow="1" w:lastRow="0" w:firstColumn="1" w:lastColumn="0" w:noHBand="0" w:noVBand="1"/>
      </w:tblPr>
      <w:tblGrid>
        <w:gridCol w:w="9609"/>
      </w:tblGrid>
      <w:tr w:rsidR="0017307E" w14:paraId="0720B6AD" w14:textId="77777777" w:rsidTr="0017307E">
        <w:tc>
          <w:tcPr>
            <w:tcW w:w="962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50B860BC" w14:textId="77777777" w:rsidR="00BC0E3D" w:rsidRPr="00BC0E3D" w:rsidRDefault="00BC0E3D" w:rsidP="00BC0E3D">
            <w:pPr>
              <w:numPr>
                <w:ilvl w:val="0"/>
                <w:numId w:val="20"/>
              </w:numPr>
              <w:spacing w:after="0"/>
              <w:ind w:left="360"/>
              <w:rPr>
                <w:sz w:val="22"/>
                <w:szCs w:val="22"/>
                <w:lang w:val="en-US"/>
              </w:rPr>
            </w:pPr>
            <w:r w:rsidRPr="00BC0E3D">
              <w:rPr>
                <w:sz w:val="22"/>
                <w:szCs w:val="22"/>
                <w:lang w:val="en-US"/>
              </w:rPr>
              <w:t>Issue 2-1-1: Scenarios for RRM requirement of HO with PSCell</w:t>
            </w:r>
          </w:p>
          <w:p w14:paraId="4C63FE1D" w14:textId="77777777" w:rsidR="00BC0E3D" w:rsidRPr="00BC0E3D" w:rsidRDefault="00BC0E3D" w:rsidP="00BC0E3D">
            <w:pPr>
              <w:numPr>
                <w:ilvl w:val="1"/>
                <w:numId w:val="20"/>
              </w:numPr>
              <w:spacing w:after="0"/>
              <w:rPr>
                <w:sz w:val="22"/>
                <w:szCs w:val="22"/>
                <w:lang w:val="en-US"/>
              </w:rPr>
            </w:pPr>
            <w:r w:rsidRPr="00BC0E3D">
              <w:rPr>
                <w:sz w:val="22"/>
                <w:szCs w:val="22"/>
                <w:lang w:val="en-US"/>
              </w:rPr>
              <w:t>Option 1 (CMCC, CATT, OPPO, Ericsson, Qualcomm, Intel, Docomo, NEC, vivo, Nokia)</w:t>
            </w:r>
          </w:p>
          <w:p w14:paraId="33187501" w14:textId="77777777" w:rsidR="00BC0E3D" w:rsidRPr="00BC0E3D" w:rsidRDefault="00BC0E3D" w:rsidP="00BC0E3D">
            <w:pPr>
              <w:numPr>
                <w:ilvl w:val="2"/>
                <w:numId w:val="20"/>
              </w:numPr>
              <w:spacing w:after="0"/>
              <w:rPr>
                <w:sz w:val="22"/>
                <w:szCs w:val="22"/>
                <w:lang w:val="en-US"/>
              </w:rPr>
            </w:pPr>
            <w:r w:rsidRPr="00BC0E3D">
              <w:rPr>
                <w:sz w:val="22"/>
                <w:szCs w:val="22"/>
                <w:lang w:val="en-US"/>
              </w:rPr>
              <w:t xml:space="preserve">RAN4 concludes that RRM requirements are needed for the additional scenarios for HO with PSCell. It is up to RAN plenary decision whether to extend the scope the WID. </w:t>
            </w:r>
          </w:p>
          <w:p w14:paraId="4C4D725E" w14:textId="77777777" w:rsidR="00BC0E3D" w:rsidRPr="00BC0E3D" w:rsidRDefault="00BC0E3D" w:rsidP="00BC0E3D">
            <w:pPr>
              <w:numPr>
                <w:ilvl w:val="3"/>
                <w:numId w:val="29"/>
              </w:numPr>
              <w:spacing w:after="0"/>
              <w:rPr>
                <w:sz w:val="22"/>
                <w:szCs w:val="22"/>
                <w:lang w:val="en-US"/>
              </w:rPr>
            </w:pPr>
            <w:r w:rsidRPr="00BC0E3D">
              <w:rPr>
                <w:sz w:val="22"/>
                <w:szCs w:val="22"/>
                <w:lang w:val="en-US"/>
              </w:rPr>
              <w:t>from NR SA to NE-DC (newly added)</w:t>
            </w:r>
          </w:p>
          <w:p w14:paraId="5229532B" w14:textId="77777777" w:rsidR="00BC0E3D" w:rsidRPr="00BC0E3D" w:rsidRDefault="00BC0E3D" w:rsidP="00BC0E3D">
            <w:pPr>
              <w:numPr>
                <w:ilvl w:val="3"/>
                <w:numId w:val="29"/>
              </w:numPr>
              <w:spacing w:after="0"/>
              <w:rPr>
                <w:sz w:val="22"/>
                <w:szCs w:val="22"/>
                <w:lang w:val="en-US"/>
              </w:rPr>
            </w:pPr>
            <w:r w:rsidRPr="00BC0E3D">
              <w:rPr>
                <w:sz w:val="22"/>
                <w:szCs w:val="22"/>
                <w:lang w:val="en-US"/>
              </w:rPr>
              <w:t>from NR SA to NR-DC (newly added)</w:t>
            </w:r>
          </w:p>
          <w:p w14:paraId="16687C5A" w14:textId="77777777" w:rsidR="00BC0E3D" w:rsidRPr="00BC0E3D" w:rsidRDefault="00BC0E3D" w:rsidP="00BC0E3D">
            <w:pPr>
              <w:numPr>
                <w:ilvl w:val="3"/>
                <w:numId w:val="29"/>
              </w:numPr>
              <w:spacing w:after="0"/>
              <w:rPr>
                <w:sz w:val="22"/>
                <w:szCs w:val="22"/>
                <w:lang w:val="en-US"/>
              </w:rPr>
            </w:pPr>
            <w:r w:rsidRPr="00BC0E3D">
              <w:rPr>
                <w:sz w:val="22"/>
                <w:szCs w:val="22"/>
                <w:lang w:val="en-US"/>
              </w:rPr>
              <w:t>from LTE SA to EN-DC (newly added)</w:t>
            </w:r>
          </w:p>
          <w:p w14:paraId="41775978" w14:textId="77777777" w:rsidR="00BC0E3D" w:rsidRPr="00BC0E3D" w:rsidRDefault="00BC0E3D" w:rsidP="00BC0E3D">
            <w:pPr>
              <w:numPr>
                <w:ilvl w:val="1"/>
                <w:numId w:val="20"/>
              </w:numPr>
              <w:spacing w:after="0"/>
              <w:rPr>
                <w:sz w:val="22"/>
                <w:szCs w:val="22"/>
                <w:lang w:val="en-US"/>
              </w:rPr>
            </w:pPr>
            <w:r w:rsidRPr="00BC0E3D">
              <w:rPr>
                <w:sz w:val="22"/>
                <w:szCs w:val="22"/>
                <w:lang w:val="en-US"/>
              </w:rPr>
              <w:t>Option 2 (Apple, Xiaomi, MTK)</w:t>
            </w:r>
          </w:p>
          <w:p w14:paraId="5C4CBDF8" w14:textId="6C5214BD" w:rsidR="0017307E" w:rsidRPr="00BC0E3D" w:rsidRDefault="00BC0E3D" w:rsidP="00BC0E3D">
            <w:pPr>
              <w:numPr>
                <w:ilvl w:val="2"/>
                <w:numId w:val="20"/>
              </w:numPr>
              <w:spacing w:after="0"/>
              <w:rPr>
                <w:sz w:val="22"/>
                <w:szCs w:val="22"/>
                <w:lang w:val="en-US"/>
              </w:rPr>
            </w:pPr>
            <w:r w:rsidRPr="00BC0E3D">
              <w:rPr>
                <w:sz w:val="22"/>
                <w:szCs w:val="22"/>
                <w:lang w:val="en-US"/>
              </w:rPr>
              <w:t xml:space="preserve">The extension of WI scope should be discussed in RAN plenary. </w:t>
            </w:r>
          </w:p>
        </w:tc>
      </w:tr>
    </w:tbl>
    <w:p w14:paraId="15B8BE4A" w14:textId="258E7340" w:rsidR="001F463B" w:rsidRPr="00583BCC" w:rsidRDefault="001F463B" w:rsidP="00583BCC">
      <w:pPr>
        <w:rPr>
          <w:sz w:val="22"/>
          <w:szCs w:val="22"/>
          <w:highlight w:val="yellow"/>
          <w:lang w:val="en-US"/>
        </w:rPr>
      </w:pPr>
    </w:p>
    <w:tbl>
      <w:tblPr>
        <w:tblStyle w:val="TableGrid"/>
        <w:tblW w:w="0" w:type="auto"/>
        <w:tblLook w:val="04A0" w:firstRow="1" w:lastRow="0" w:firstColumn="1" w:lastColumn="0" w:noHBand="0" w:noVBand="1"/>
      </w:tblPr>
      <w:tblGrid>
        <w:gridCol w:w="9609"/>
      </w:tblGrid>
      <w:tr w:rsidR="00C72D92" w14:paraId="308EC713" w14:textId="77777777" w:rsidTr="00C72D92">
        <w:tc>
          <w:tcPr>
            <w:tcW w:w="960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6A949858" w14:textId="77777777" w:rsidR="00BC0E3D" w:rsidRPr="00BC0E3D" w:rsidRDefault="00BC0E3D" w:rsidP="00BC0E3D">
            <w:pPr>
              <w:numPr>
                <w:ilvl w:val="0"/>
                <w:numId w:val="20"/>
              </w:numPr>
              <w:spacing w:after="0"/>
              <w:ind w:left="360"/>
              <w:rPr>
                <w:sz w:val="22"/>
                <w:szCs w:val="22"/>
                <w:lang w:val="en-US"/>
              </w:rPr>
            </w:pPr>
            <w:r w:rsidRPr="00BC0E3D">
              <w:rPr>
                <w:sz w:val="22"/>
                <w:szCs w:val="22"/>
                <w:lang w:val="en-US"/>
              </w:rPr>
              <w:t>Issue 2-1-2: NR-DC and NE-DC mode in HO with PSCell</w:t>
            </w:r>
          </w:p>
          <w:p w14:paraId="61A54CBF" w14:textId="77777777" w:rsidR="00BC0E3D" w:rsidRPr="00BC0E3D" w:rsidRDefault="00BC0E3D" w:rsidP="00BC0E3D">
            <w:pPr>
              <w:numPr>
                <w:ilvl w:val="1"/>
                <w:numId w:val="20"/>
              </w:numPr>
              <w:spacing w:after="0"/>
              <w:rPr>
                <w:sz w:val="22"/>
                <w:szCs w:val="22"/>
                <w:lang w:val="en-US"/>
              </w:rPr>
            </w:pPr>
            <w:r w:rsidRPr="00BC0E3D">
              <w:rPr>
                <w:sz w:val="22"/>
                <w:szCs w:val="22"/>
                <w:lang w:val="en-US"/>
              </w:rPr>
              <w:t>Option 1(CATT, Huawei): In R17 RAN4 only considers:</w:t>
            </w:r>
          </w:p>
          <w:p w14:paraId="1D7E20FE" w14:textId="77777777" w:rsidR="00BC0E3D" w:rsidRPr="00BC0E3D" w:rsidRDefault="00BC0E3D" w:rsidP="00BC0E3D">
            <w:pPr>
              <w:numPr>
                <w:ilvl w:val="2"/>
                <w:numId w:val="30"/>
              </w:numPr>
              <w:spacing w:after="0"/>
              <w:rPr>
                <w:sz w:val="22"/>
                <w:szCs w:val="22"/>
                <w:lang w:val="en-US"/>
              </w:rPr>
            </w:pPr>
            <w:r w:rsidRPr="00BC0E3D">
              <w:rPr>
                <w:sz w:val="22"/>
                <w:szCs w:val="22"/>
              </w:rPr>
              <w:t>FR1+FR2 NR-DC for HO with PSCell from NR-DC to NR-DC,</w:t>
            </w:r>
          </w:p>
          <w:p w14:paraId="0AC46F71" w14:textId="77777777" w:rsidR="00BC0E3D" w:rsidRPr="00BC0E3D" w:rsidRDefault="00BC0E3D" w:rsidP="00BC0E3D">
            <w:pPr>
              <w:numPr>
                <w:ilvl w:val="2"/>
                <w:numId w:val="30"/>
              </w:numPr>
              <w:spacing w:after="0"/>
              <w:rPr>
                <w:sz w:val="22"/>
                <w:szCs w:val="22"/>
                <w:lang w:val="en-US"/>
              </w:rPr>
            </w:pPr>
            <w:r w:rsidRPr="00BC0E3D">
              <w:rPr>
                <w:sz w:val="22"/>
                <w:szCs w:val="22"/>
              </w:rPr>
              <w:t>FR1+LTE NE-DC for HO with PSCell from NE-DC to NE-DC.</w:t>
            </w:r>
          </w:p>
          <w:p w14:paraId="2CF3FA40" w14:textId="77777777" w:rsidR="00BC0E3D" w:rsidRPr="00BC0E3D" w:rsidRDefault="00BC0E3D" w:rsidP="00BC0E3D">
            <w:pPr>
              <w:numPr>
                <w:ilvl w:val="1"/>
                <w:numId w:val="20"/>
              </w:numPr>
              <w:spacing w:after="0"/>
              <w:rPr>
                <w:sz w:val="22"/>
                <w:szCs w:val="22"/>
                <w:lang w:val="en-US"/>
              </w:rPr>
            </w:pPr>
            <w:r w:rsidRPr="00BC0E3D">
              <w:rPr>
                <w:sz w:val="22"/>
                <w:szCs w:val="22"/>
                <w:lang w:val="en-US"/>
              </w:rPr>
              <w:t>Option 2 (CMCC, Apple, Xiaomi, Ericsson, Huawei, Intel, NEC, vivo, Nokia, Qualcomm, OPPO, Docomo):</w:t>
            </w:r>
          </w:p>
          <w:p w14:paraId="26D42592" w14:textId="77777777" w:rsidR="00BC0E3D" w:rsidRPr="00BC0E3D" w:rsidRDefault="00BC0E3D" w:rsidP="00BC0E3D">
            <w:pPr>
              <w:numPr>
                <w:ilvl w:val="2"/>
                <w:numId w:val="30"/>
              </w:numPr>
              <w:spacing w:after="0"/>
              <w:rPr>
                <w:sz w:val="22"/>
                <w:szCs w:val="22"/>
                <w:lang w:val="en-US"/>
              </w:rPr>
            </w:pPr>
            <w:r w:rsidRPr="00BC0E3D">
              <w:rPr>
                <w:sz w:val="22"/>
                <w:szCs w:val="22"/>
              </w:rPr>
              <w:t>FR1+FR2 NR-DC and FR1+FR1 NR-DC for HO with PSCell from NR-DC to NR-DC</w:t>
            </w:r>
          </w:p>
          <w:p w14:paraId="33B20DFC" w14:textId="77777777" w:rsidR="00BC0E3D" w:rsidRPr="00BC0E3D" w:rsidRDefault="00BC0E3D" w:rsidP="00BC0E3D">
            <w:pPr>
              <w:numPr>
                <w:ilvl w:val="3"/>
                <w:numId w:val="29"/>
              </w:numPr>
              <w:spacing w:after="0"/>
              <w:rPr>
                <w:sz w:val="22"/>
                <w:szCs w:val="22"/>
                <w:lang w:val="en-US"/>
              </w:rPr>
            </w:pPr>
            <w:r w:rsidRPr="00BC0E3D">
              <w:rPr>
                <w:sz w:val="22"/>
                <w:szCs w:val="22"/>
                <w:lang w:val="en-US"/>
              </w:rPr>
              <w:t>Note: the baseline PSCell addition requirement for FR1+FR1 NR-DC would be discussed in TEI16.</w:t>
            </w:r>
          </w:p>
          <w:p w14:paraId="50CF3C03" w14:textId="77777777" w:rsidR="00BC0E3D" w:rsidRPr="00BC0E3D" w:rsidRDefault="00BC0E3D" w:rsidP="00BC0E3D">
            <w:pPr>
              <w:numPr>
                <w:ilvl w:val="2"/>
                <w:numId w:val="30"/>
              </w:numPr>
              <w:spacing w:after="0"/>
              <w:rPr>
                <w:sz w:val="22"/>
                <w:szCs w:val="22"/>
                <w:lang w:val="en-US"/>
              </w:rPr>
            </w:pPr>
            <w:r w:rsidRPr="00BC0E3D">
              <w:rPr>
                <w:sz w:val="22"/>
                <w:szCs w:val="22"/>
              </w:rPr>
              <w:t>FR1+LTE NE-DC for HO with PSCell from NE-DC to NE-DC.</w:t>
            </w:r>
          </w:p>
          <w:p w14:paraId="393E1329" w14:textId="77777777" w:rsidR="00BC0E3D" w:rsidRPr="00BC0E3D" w:rsidRDefault="00BC0E3D" w:rsidP="00BC0E3D">
            <w:pPr>
              <w:numPr>
                <w:ilvl w:val="1"/>
                <w:numId w:val="20"/>
              </w:numPr>
              <w:spacing w:after="0"/>
              <w:rPr>
                <w:sz w:val="22"/>
                <w:szCs w:val="22"/>
                <w:lang w:val="en-US"/>
              </w:rPr>
            </w:pPr>
            <w:r w:rsidRPr="00BC0E3D">
              <w:rPr>
                <w:sz w:val="22"/>
                <w:szCs w:val="22"/>
                <w:lang w:val="en-US"/>
              </w:rPr>
              <w:t>Recommended WF (MTK)</w:t>
            </w:r>
          </w:p>
          <w:p w14:paraId="1D71DE18" w14:textId="77777777" w:rsidR="00BC0E3D" w:rsidRPr="00BC0E3D" w:rsidRDefault="00BC0E3D" w:rsidP="00BC0E3D">
            <w:pPr>
              <w:numPr>
                <w:ilvl w:val="2"/>
                <w:numId w:val="30"/>
              </w:numPr>
              <w:spacing w:after="0"/>
              <w:rPr>
                <w:sz w:val="22"/>
                <w:szCs w:val="22"/>
                <w:lang w:val="en-US"/>
              </w:rPr>
            </w:pPr>
            <w:r w:rsidRPr="00BC0E3D">
              <w:rPr>
                <w:sz w:val="22"/>
                <w:szCs w:val="22"/>
              </w:rPr>
              <w:t>FR1+FR2 NR-DC for HO with PSCell from NR-DC to NR-DC is supported.</w:t>
            </w:r>
          </w:p>
          <w:p w14:paraId="3461FC29" w14:textId="77777777" w:rsidR="00BC0E3D" w:rsidRPr="00BC0E3D" w:rsidRDefault="00BC0E3D" w:rsidP="00BC0E3D">
            <w:pPr>
              <w:numPr>
                <w:ilvl w:val="2"/>
                <w:numId w:val="30"/>
              </w:numPr>
              <w:spacing w:after="0"/>
              <w:rPr>
                <w:sz w:val="22"/>
                <w:szCs w:val="22"/>
                <w:lang w:val="en-US"/>
              </w:rPr>
            </w:pPr>
            <w:r w:rsidRPr="00BC0E3D">
              <w:rPr>
                <w:sz w:val="22"/>
                <w:szCs w:val="22"/>
              </w:rPr>
              <w:t>FR1+LTE NE-DC for HO with PSCell from NE-DC to NE-DC is supported.</w:t>
            </w:r>
          </w:p>
          <w:p w14:paraId="2E1388A3" w14:textId="77777777" w:rsidR="00BC0E3D" w:rsidRPr="00BC0E3D" w:rsidRDefault="00BC0E3D" w:rsidP="00BC0E3D">
            <w:pPr>
              <w:numPr>
                <w:ilvl w:val="2"/>
                <w:numId w:val="30"/>
              </w:numPr>
              <w:spacing w:after="0"/>
              <w:rPr>
                <w:sz w:val="22"/>
                <w:szCs w:val="22"/>
                <w:lang w:val="en-US"/>
              </w:rPr>
            </w:pPr>
            <w:r w:rsidRPr="00BC0E3D">
              <w:rPr>
                <w:sz w:val="22"/>
                <w:szCs w:val="22"/>
              </w:rPr>
              <w:t>FR1+FR1 NR-DC for HO with PSCell from NR-DC to NR-DC is FFS</w:t>
            </w:r>
          </w:p>
          <w:p w14:paraId="3E6DA397" w14:textId="77777777" w:rsidR="00BC0E3D" w:rsidRPr="00BC0E3D" w:rsidRDefault="00BC0E3D" w:rsidP="00BC0E3D">
            <w:pPr>
              <w:numPr>
                <w:ilvl w:val="3"/>
                <w:numId w:val="29"/>
              </w:numPr>
              <w:spacing w:after="0"/>
              <w:rPr>
                <w:sz w:val="22"/>
                <w:szCs w:val="22"/>
                <w:lang w:val="en-US"/>
              </w:rPr>
            </w:pPr>
            <w:r w:rsidRPr="00BC0E3D">
              <w:rPr>
                <w:sz w:val="22"/>
                <w:szCs w:val="22"/>
                <w:lang w:val="en-US"/>
              </w:rPr>
              <w:t>the baseline PSCell addition requirement for FR1+FR1 NR-DC would be discussed in TEI16.</w:t>
            </w:r>
          </w:p>
          <w:p w14:paraId="0F29B18C" w14:textId="77777777" w:rsidR="00BC0E3D" w:rsidRPr="00BC0E3D" w:rsidRDefault="00BC0E3D" w:rsidP="00BC0E3D">
            <w:pPr>
              <w:numPr>
                <w:ilvl w:val="2"/>
                <w:numId w:val="30"/>
              </w:numPr>
              <w:spacing w:after="0"/>
              <w:rPr>
                <w:sz w:val="22"/>
                <w:szCs w:val="22"/>
                <w:lang w:val="en-US"/>
              </w:rPr>
            </w:pPr>
            <w:r w:rsidRPr="00BC0E3D">
              <w:rPr>
                <w:sz w:val="22"/>
                <w:szCs w:val="22"/>
              </w:rPr>
              <w:t>FR2+LTE NE-DC for HO with PSCell from NE-DC to NE-DC is FFS.</w:t>
            </w:r>
          </w:p>
          <w:p w14:paraId="580AC75B" w14:textId="6C45C310" w:rsidR="00C72D92" w:rsidRPr="00137436" w:rsidRDefault="00C72D92" w:rsidP="00BC0E3D">
            <w:pPr>
              <w:spacing w:after="0"/>
              <w:rPr>
                <w:sz w:val="22"/>
                <w:szCs w:val="22"/>
                <w:lang w:val="en-US"/>
              </w:rPr>
            </w:pPr>
          </w:p>
        </w:tc>
      </w:tr>
    </w:tbl>
    <w:p w14:paraId="278D7967" w14:textId="7AB9A442" w:rsidR="00170363" w:rsidRDefault="00170363" w:rsidP="005349D3">
      <w:pPr>
        <w:spacing w:after="0"/>
        <w:rPr>
          <w:rFonts w:eastAsia="Times New Roman"/>
          <w:sz w:val="22"/>
          <w:szCs w:val="22"/>
          <w:lang w:eastAsia="ko-KR"/>
        </w:rPr>
      </w:pPr>
    </w:p>
    <w:p w14:paraId="207145E2" w14:textId="3492C39F" w:rsidR="00BC0E3D" w:rsidRDefault="00BC0E3D" w:rsidP="005349D3">
      <w:pPr>
        <w:spacing w:after="0"/>
        <w:rPr>
          <w:rFonts w:eastAsia="Times New Roman"/>
          <w:sz w:val="22"/>
          <w:szCs w:val="22"/>
          <w:lang w:eastAsia="ko-KR"/>
        </w:rPr>
      </w:pPr>
    </w:p>
    <w:tbl>
      <w:tblPr>
        <w:tblStyle w:val="TableGrid"/>
        <w:tblW w:w="0" w:type="auto"/>
        <w:tblLook w:val="04A0" w:firstRow="1" w:lastRow="0" w:firstColumn="1" w:lastColumn="0" w:noHBand="0" w:noVBand="1"/>
      </w:tblPr>
      <w:tblGrid>
        <w:gridCol w:w="9609"/>
      </w:tblGrid>
      <w:tr w:rsidR="00BC0E3D" w14:paraId="5F3CBF57" w14:textId="77777777" w:rsidTr="008071D3">
        <w:tc>
          <w:tcPr>
            <w:tcW w:w="960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50557242" w14:textId="77777777" w:rsidR="00BC0E3D" w:rsidRPr="00BC0E3D" w:rsidRDefault="00BC0E3D" w:rsidP="00BC0E3D">
            <w:pPr>
              <w:numPr>
                <w:ilvl w:val="0"/>
                <w:numId w:val="20"/>
              </w:numPr>
              <w:spacing w:after="0"/>
              <w:ind w:left="360"/>
              <w:rPr>
                <w:sz w:val="22"/>
                <w:szCs w:val="22"/>
                <w:lang w:val="en-US"/>
              </w:rPr>
            </w:pPr>
            <w:r w:rsidRPr="00BC0E3D">
              <w:rPr>
                <w:sz w:val="22"/>
                <w:szCs w:val="22"/>
                <w:lang w:val="en-US"/>
              </w:rPr>
              <w:lastRenderedPageBreak/>
              <w:t>Issue 2-1-2a: Requirements for Rel-16 FR1+FR1 NR-DC</w:t>
            </w:r>
          </w:p>
          <w:p w14:paraId="790D251D" w14:textId="77777777" w:rsidR="00BC0E3D" w:rsidRPr="00BC0E3D" w:rsidRDefault="00BC0E3D" w:rsidP="00BC0E3D">
            <w:pPr>
              <w:numPr>
                <w:ilvl w:val="1"/>
                <w:numId w:val="20"/>
              </w:numPr>
              <w:spacing w:after="0"/>
              <w:rPr>
                <w:sz w:val="22"/>
                <w:szCs w:val="22"/>
                <w:lang w:val="en-US"/>
              </w:rPr>
            </w:pPr>
            <w:r w:rsidRPr="00BC0E3D">
              <w:rPr>
                <w:sz w:val="22"/>
                <w:szCs w:val="22"/>
                <w:lang w:val="en-US"/>
              </w:rPr>
              <w:t xml:space="preserve">Option 1 (Apple, Xiaomi, Qualcomm, OPPO): </w:t>
            </w:r>
          </w:p>
          <w:p w14:paraId="0855D342" w14:textId="77777777" w:rsidR="00BC0E3D" w:rsidRPr="00BC0E3D" w:rsidRDefault="00BC0E3D" w:rsidP="00BC0E3D">
            <w:pPr>
              <w:numPr>
                <w:ilvl w:val="2"/>
                <w:numId w:val="31"/>
              </w:numPr>
              <w:spacing w:after="0"/>
              <w:rPr>
                <w:sz w:val="22"/>
                <w:szCs w:val="22"/>
                <w:lang w:val="en-US"/>
              </w:rPr>
            </w:pPr>
            <w:r w:rsidRPr="00BC0E3D">
              <w:rPr>
                <w:sz w:val="22"/>
                <w:szCs w:val="22"/>
              </w:rPr>
              <w:t>Limited set of RRM requirements, i.e., PSCell addition requirements, are specified</w:t>
            </w:r>
          </w:p>
          <w:p w14:paraId="5F96390E" w14:textId="77777777" w:rsidR="00BC0E3D" w:rsidRPr="00BC0E3D" w:rsidRDefault="00BC0E3D" w:rsidP="00BC0E3D">
            <w:pPr>
              <w:numPr>
                <w:ilvl w:val="3"/>
                <w:numId w:val="29"/>
              </w:numPr>
              <w:spacing w:after="0"/>
              <w:rPr>
                <w:sz w:val="22"/>
                <w:szCs w:val="22"/>
                <w:lang w:val="en-US"/>
              </w:rPr>
            </w:pPr>
            <w:r w:rsidRPr="00BC0E3D">
              <w:rPr>
                <w:sz w:val="22"/>
                <w:szCs w:val="22"/>
                <w:lang w:val="en-US"/>
              </w:rPr>
              <w:t>The requirements are discussed in TEI16.</w:t>
            </w:r>
          </w:p>
          <w:p w14:paraId="2117C320" w14:textId="77777777" w:rsidR="00BC0E3D" w:rsidRPr="00BC0E3D" w:rsidRDefault="00BC0E3D" w:rsidP="00BC0E3D">
            <w:pPr>
              <w:numPr>
                <w:ilvl w:val="1"/>
                <w:numId w:val="20"/>
              </w:numPr>
              <w:spacing w:after="0"/>
              <w:rPr>
                <w:sz w:val="22"/>
                <w:szCs w:val="22"/>
                <w:lang w:val="en-US"/>
              </w:rPr>
            </w:pPr>
            <w:r w:rsidRPr="00BC0E3D">
              <w:rPr>
                <w:sz w:val="22"/>
                <w:szCs w:val="22"/>
                <w:lang w:val="en-US"/>
              </w:rPr>
              <w:t xml:space="preserve">Option 2 (Apple, Xiaomi, OPPO, Nokia): </w:t>
            </w:r>
          </w:p>
          <w:p w14:paraId="27A571D3" w14:textId="77777777" w:rsidR="00BC0E3D" w:rsidRPr="00BC0E3D" w:rsidRDefault="00BC0E3D" w:rsidP="00BC0E3D">
            <w:pPr>
              <w:numPr>
                <w:ilvl w:val="2"/>
                <w:numId w:val="31"/>
              </w:numPr>
              <w:spacing w:after="0"/>
              <w:rPr>
                <w:sz w:val="22"/>
                <w:szCs w:val="22"/>
                <w:lang w:val="en-US"/>
              </w:rPr>
            </w:pPr>
            <w:r w:rsidRPr="00BC0E3D">
              <w:rPr>
                <w:sz w:val="22"/>
                <w:szCs w:val="22"/>
              </w:rPr>
              <w:t>Full set of RRM requirements:</w:t>
            </w:r>
          </w:p>
          <w:p w14:paraId="110C8545" w14:textId="77777777" w:rsidR="00BC0E3D" w:rsidRPr="00BC0E3D" w:rsidRDefault="00BC0E3D" w:rsidP="00BC0E3D">
            <w:pPr>
              <w:numPr>
                <w:ilvl w:val="3"/>
                <w:numId w:val="29"/>
              </w:numPr>
              <w:spacing w:after="0"/>
              <w:rPr>
                <w:sz w:val="22"/>
                <w:szCs w:val="22"/>
                <w:lang w:val="en-US"/>
              </w:rPr>
            </w:pPr>
            <w:r w:rsidRPr="00BC0E3D">
              <w:rPr>
                <w:sz w:val="22"/>
                <w:szCs w:val="22"/>
                <w:lang w:val="en-US"/>
              </w:rPr>
              <w:t>Note: The requirements are specified under what agenda/WI?</w:t>
            </w:r>
          </w:p>
          <w:p w14:paraId="286164D6" w14:textId="77777777" w:rsidR="00BC0E3D" w:rsidRPr="00BC0E3D" w:rsidRDefault="00BC0E3D" w:rsidP="00BC0E3D">
            <w:pPr>
              <w:numPr>
                <w:ilvl w:val="1"/>
                <w:numId w:val="20"/>
              </w:numPr>
              <w:tabs>
                <w:tab w:val="clear" w:pos="1440"/>
              </w:tabs>
              <w:spacing w:after="0"/>
              <w:rPr>
                <w:sz w:val="22"/>
                <w:szCs w:val="22"/>
                <w:lang w:val="en-US"/>
              </w:rPr>
            </w:pPr>
            <w:r w:rsidRPr="00BC0E3D">
              <w:rPr>
                <w:sz w:val="22"/>
                <w:szCs w:val="22"/>
                <w:lang w:val="en-US"/>
              </w:rPr>
              <w:t xml:space="preserve">Option 3 (Huawei): </w:t>
            </w:r>
          </w:p>
          <w:p w14:paraId="3B662522" w14:textId="77777777" w:rsidR="00BC0E3D" w:rsidRPr="00BC0E3D" w:rsidRDefault="00BC0E3D" w:rsidP="00BC0E3D">
            <w:pPr>
              <w:numPr>
                <w:ilvl w:val="2"/>
                <w:numId w:val="31"/>
              </w:numPr>
              <w:spacing w:after="0"/>
              <w:rPr>
                <w:sz w:val="22"/>
                <w:szCs w:val="22"/>
                <w:lang w:val="en-US"/>
              </w:rPr>
            </w:pPr>
            <w:r w:rsidRPr="00BC0E3D">
              <w:rPr>
                <w:sz w:val="22"/>
                <w:szCs w:val="22"/>
              </w:rPr>
              <w:t>Limited set of RRM requirements in Rel-17 FeRRM</w:t>
            </w:r>
          </w:p>
          <w:p w14:paraId="58AB5674" w14:textId="77777777" w:rsidR="00BC0E3D" w:rsidRPr="00BC0E3D" w:rsidRDefault="00BC0E3D" w:rsidP="00BC0E3D">
            <w:pPr>
              <w:numPr>
                <w:ilvl w:val="1"/>
                <w:numId w:val="20"/>
              </w:numPr>
              <w:tabs>
                <w:tab w:val="clear" w:pos="1440"/>
              </w:tabs>
              <w:spacing w:after="0"/>
              <w:rPr>
                <w:sz w:val="22"/>
                <w:szCs w:val="22"/>
                <w:lang w:val="en-US"/>
              </w:rPr>
            </w:pPr>
            <w:r w:rsidRPr="00BC0E3D">
              <w:rPr>
                <w:sz w:val="22"/>
                <w:szCs w:val="22"/>
                <w:lang w:val="en-US"/>
              </w:rPr>
              <w:t>Option 4 (Nokia):</w:t>
            </w:r>
          </w:p>
          <w:p w14:paraId="40207675" w14:textId="77777777" w:rsidR="00BC0E3D" w:rsidRPr="00BC0E3D" w:rsidRDefault="00BC0E3D" w:rsidP="00BC0E3D">
            <w:pPr>
              <w:numPr>
                <w:ilvl w:val="2"/>
                <w:numId w:val="31"/>
              </w:numPr>
              <w:tabs>
                <w:tab w:val="clear" w:pos="2160"/>
              </w:tabs>
              <w:spacing w:after="0"/>
              <w:rPr>
                <w:sz w:val="22"/>
                <w:szCs w:val="22"/>
                <w:lang w:val="en-US"/>
              </w:rPr>
            </w:pPr>
            <w:r w:rsidRPr="00BC0E3D">
              <w:rPr>
                <w:sz w:val="22"/>
                <w:szCs w:val="22"/>
                <w:lang w:val="en-US"/>
              </w:rPr>
              <w:t xml:space="preserve">Figure out how many RRM requirements </w:t>
            </w:r>
            <w:r w:rsidRPr="00BC0E3D">
              <w:rPr>
                <w:sz w:val="22"/>
                <w:szCs w:val="22"/>
              </w:rPr>
              <w:t>will be needed for FR1+FR1 DC firstly, then to decide whether in TEI16 or in Rel-17 to introduce the requirements based on the evaluated workload.</w:t>
            </w:r>
          </w:p>
          <w:p w14:paraId="639ED420" w14:textId="77777777" w:rsidR="00BC0E3D" w:rsidRPr="00137436" w:rsidRDefault="00BC0E3D" w:rsidP="00BC0E3D">
            <w:pPr>
              <w:spacing w:after="0"/>
              <w:rPr>
                <w:sz w:val="22"/>
                <w:szCs w:val="22"/>
                <w:lang w:val="en-US"/>
              </w:rPr>
            </w:pPr>
          </w:p>
        </w:tc>
      </w:tr>
    </w:tbl>
    <w:p w14:paraId="7D678067" w14:textId="06B5E0DD" w:rsidR="00BC0E3D" w:rsidRDefault="00BC0E3D" w:rsidP="005349D3">
      <w:pPr>
        <w:spacing w:after="0"/>
        <w:rPr>
          <w:rFonts w:eastAsia="Times New Roman"/>
          <w:sz w:val="22"/>
          <w:szCs w:val="22"/>
          <w:lang w:eastAsia="ko-KR"/>
        </w:rPr>
      </w:pPr>
    </w:p>
    <w:p w14:paraId="4DB0B670" w14:textId="22EE775D" w:rsidR="00583BCC" w:rsidRDefault="00583BCC" w:rsidP="0099728C">
      <w:pPr>
        <w:spacing w:after="0"/>
        <w:rPr>
          <w:sz w:val="22"/>
          <w:szCs w:val="22"/>
          <w:lang w:val="en-US"/>
        </w:rPr>
      </w:pPr>
      <w:r>
        <w:rPr>
          <w:sz w:val="22"/>
          <w:szCs w:val="22"/>
          <w:lang w:val="en-US"/>
        </w:rPr>
        <w:t xml:space="preserve">Extension of scenarios as well as addition of requirements for FR1-FR1 NR-DC </w:t>
      </w:r>
      <w:r w:rsidRPr="00282888">
        <w:rPr>
          <w:sz w:val="22"/>
          <w:szCs w:val="22"/>
          <w:lang w:val="en-US"/>
        </w:rPr>
        <w:t xml:space="preserve">was discussed at </w:t>
      </w:r>
      <w:r>
        <w:rPr>
          <w:sz w:val="22"/>
          <w:szCs w:val="22"/>
          <w:lang w:val="en-US"/>
        </w:rPr>
        <w:t xml:space="preserve">the </w:t>
      </w:r>
      <w:r w:rsidRPr="00282888">
        <w:rPr>
          <w:sz w:val="22"/>
          <w:szCs w:val="22"/>
          <w:lang w:val="en-US"/>
        </w:rPr>
        <w:t>RAN#92-e pleanary meeting</w:t>
      </w:r>
      <w:r>
        <w:rPr>
          <w:sz w:val="22"/>
          <w:szCs w:val="22"/>
          <w:lang w:val="en-US"/>
        </w:rPr>
        <w:t xml:space="preserve">. Due to RAN4 RRM workload considerations, none of those were added to Rel-17.  Hence at least until anything else would be decided at a future plenary meeting, we propose to focus on the original scope of HO with PSCell scenarios as captured in </w:t>
      </w:r>
      <w:r>
        <w:rPr>
          <w:sz w:val="22"/>
          <w:szCs w:val="22"/>
          <w:lang w:val="en-US"/>
        </w:rPr>
        <w:fldChar w:fldCharType="begin"/>
      </w:r>
      <w:r>
        <w:rPr>
          <w:sz w:val="22"/>
          <w:szCs w:val="22"/>
          <w:lang w:val="en-US"/>
        </w:rPr>
        <w:instrText xml:space="preserve"> REF _Ref61004649 \r \h </w:instrText>
      </w:r>
      <w:r>
        <w:rPr>
          <w:sz w:val="22"/>
          <w:szCs w:val="22"/>
          <w:lang w:val="en-US"/>
        </w:rPr>
      </w:r>
      <w:r>
        <w:rPr>
          <w:sz w:val="22"/>
          <w:szCs w:val="22"/>
          <w:lang w:val="en-US"/>
        </w:rPr>
        <w:fldChar w:fldCharType="separate"/>
      </w:r>
      <w:r>
        <w:rPr>
          <w:sz w:val="22"/>
          <w:szCs w:val="22"/>
          <w:lang w:val="en-US"/>
        </w:rPr>
        <w:t>[1]</w:t>
      </w:r>
      <w:r>
        <w:rPr>
          <w:sz w:val="22"/>
          <w:szCs w:val="22"/>
          <w:lang w:val="en-US"/>
        </w:rPr>
        <w:fldChar w:fldCharType="end"/>
      </w:r>
      <w:r>
        <w:rPr>
          <w:sz w:val="22"/>
          <w:szCs w:val="22"/>
          <w:lang w:val="en-US"/>
        </w:rPr>
        <w:t>, as well as for NR-DC, only consider FR1-FR2 NR-DC combinations.</w:t>
      </w:r>
    </w:p>
    <w:p w14:paraId="3165FF61" w14:textId="310308DA" w:rsidR="00C66CE7" w:rsidRDefault="00C66CE7" w:rsidP="0099728C">
      <w:pPr>
        <w:spacing w:after="0"/>
        <w:rPr>
          <w:sz w:val="22"/>
          <w:szCs w:val="22"/>
          <w:lang w:val="en-US"/>
        </w:rPr>
      </w:pPr>
    </w:p>
    <w:p w14:paraId="5C775A27" w14:textId="26BD953E" w:rsidR="00C66CE7" w:rsidRDefault="00C66CE7" w:rsidP="0099728C">
      <w:pPr>
        <w:spacing w:after="0"/>
        <w:rPr>
          <w:sz w:val="22"/>
          <w:szCs w:val="22"/>
          <w:lang w:val="en-US"/>
        </w:rPr>
      </w:pPr>
      <w:r>
        <w:rPr>
          <w:sz w:val="22"/>
          <w:szCs w:val="22"/>
          <w:lang w:val="en-US"/>
        </w:rPr>
        <w:t>The original scope from the WID is as follows.</w:t>
      </w:r>
    </w:p>
    <w:p w14:paraId="07B27B59" w14:textId="6532B176" w:rsidR="00D80426" w:rsidRDefault="00D80426" w:rsidP="0099728C">
      <w:pPr>
        <w:spacing w:after="0"/>
        <w:rPr>
          <w:sz w:val="22"/>
          <w:szCs w:val="22"/>
          <w:lang w:val="en-US"/>
        </w:rPr>
      </w:pPr>
    </w:p>
    <w:tbl>
      <w:tblPr>
        <w:tblStyle w:val="TableGrid"/>
        <w:tblW w:w="0" w:type="auto"/>
        <w:tblInd w:w="704" w:type="dxa"/>
        <w:tblLook w:val="04A0" w:firstRow="1" w:lastRow="0" w:firstColumn="1" w:lastColumn="0" w:noHBand="0" w:noVBand="1"/>
      </w:tblPr>
      <w:tblGrid>
        <w:gridCol w:w="8222"/>
      </w:tblGrid>
      <w:tr w:rsidR="00D80426" w14:paraId="548BA910" w14:textId="77777777" w:rsidTr="00C66CE7">
        <w:tc>
          <w:tcPr>
            <w:tcW w:w="8222" w:type="dxa"/>
          </w:tcPr>
          <w:p w14:paraId="52726198" w14:textId="77777777" w:rsidR="00D80426" w:rsidRPr="003C224F" w:rsidRDefault="00D80426" w:rsidP="00EB22EF">
            <w:pPr>
              <w:pStyle w:val="NormalWeb"/>
              <w:numPr>
                <w:ilvl w:val="0"/>
                <w:numId w:val="44"/>
              </w:numPr>
              <w:spacing w:before="0" w:beforeAutospacing="0" w:after="0" w:afterAutospacing="0"/>
              <w:rPr>
                <w:bCs/>
                <w:kern w:val="24"/>
                <w:sz w:val="20"/>
                <w:szCs w:val="20"/>
                <w:lang w:val="en-GB"/>
              </w:rPr>
            </w:pPr>
            <w:r w:rsidRPr="00727179">
              <w:rPr>
                <w:bCs/>
                <w:kern w:val="24"/>
                <w:sz w:val="20"/>
                <w:szCs w:val="20"/>
                <w:lang w:val="en-GB"/>
              </w:rPr>
              <w:t>HO with PSCell [RAN4]</w:t>
            </w:r>
          </w:p>
          <w:p w14:paraId="0916F18B" w14:textId="77777777" w:rsidR="00D80426" w:rsidRPr="00727179" w:rsidRDefault="00D80426" w:rsidP="00EB22EF">
            <w:pPr>
              <w:pStyle w:val="ListParagraph"/>
              <w:numPr>
                <w:ilvl w:val="1"/>
                <w:numId w:val="42"/>
              </w:numPr>
              <w:spacing w:after="0"/>
              <w:contextualSpacing w:val="0"/>
              <w:rPr>
                <w:kern w:val="24"/>
              </w:rPr>
            </w:pPr>
            <w:r w:rsidRPr="00727179">
              <w:rPr>
                <w:kern w:val="24"/>
              </w:rPr>
              <w:t>Determine the scenarios for HO with PSCell for which RRM requirements are to be specified</w:t>
            </w:r>
          </w:p>
          <w:p w14:paraId="503D157F" w14:textId="77777777" w:rsidR="00D80426" w:rsidRPr="00727179" w:rsidRDefault="00D80426" w:rsidP="00EB22EF">
            <w:pPr>
              <w:pStyle w:val="ListParagraph"/>
              <w:numPr>
                <w:ilvl w:val="2"/>
                <w:numId w:val="42"/>
              </w:numPr>
              <w:spacing w:after="0"/>
              <w:contextualSpacing w:val="0"/>
              <w:rPr>
                <w:kern w:val="24"/>
              </w:rPr>
            </w:pPr>
            <w:r w:rsidRPr="00727179">
              <w:rPr>
                <w:kern w:val="24"/>
              </w:rPr>
              <w:t>from NR SA to EN-DC</w:t>
            </w:r>
          </w:p>
          <w:p w14:paraId="526E8539" w14:textId="77777777" w:rsidR="00D80426" w:rsidRPr="00727179" w:rsidRDefault="00D80426" w:rsidP="00EB22EF">
            <w:pPr>
              <w:pStyle w:val="ListParagraph"/>
              <w:numPr>
                <w:ilvl w:val="2"/>
                <w:numId w:val="42"/>
              </w:numPr>
              <w:spacing w:after="0"/>
              <w:contextualSpacing w:val="0"/>
              <w:rPr>
                <w:kern w:val="24"/>
              </w:rPr>
            </w:pPr>
            <w:r w:rsidRPr="00727179">
              <w:rPr>
                <w:kern w:val="24"/>
              </w:rPr>
              <w:t>from EN-DC to EN-DC</w:t>
            </w:r>
          </w:p>
          <w:p w14:paraId="74F9BE9C" w14:textId="77777777" w:rsidR="00D80426" w:rsidRPr="00727179" w:rsidRDefault="00D80426" w:rsidP="00EB22EF">
            <w:pPr>
              <w:pStyle w:val="ListParagraph"/>
              <w:numPr>
                <w:ilvl w:val="2"/>
                <w:numId w:val="42"/>
              </w:numPr>
              <w:spacing w:after="0"/>
              <w:contextualSpacing w:val="0"/>
              <w:rPr>
                <w:kern w:val="24"/>
              </w:rPr>
            </w:pPr>
            <w:r w:rsidRPr="00727179">
              <w:rPr>
                <w:kern w:val="24"/>
              </w:rPr>
              <w:t>from NE-DC to NE-DC</w:t>
            </w:r>
          </w:p>
          <w:p w14:paraId="2C125DE2" w14:textId="77777777" w:rsidR="00D80426" w:rsidRPr="00727179" w:rsidRDefault="00D80426" w:rsidP="00EB22EF">
            <w:pPr>
              <w:pStyle w:val="ListParagraph"/>
              <w:numPr>
                <w:ilvl w:val="2"/>
                <w:numId w:val="42"/>
              </w:numPr>
              <w:spacing w:after="0"/>
              <w:contextualSpacing w:val="0"/>
              <w:rPr>
                <w:kern w:val="24"/>
              </w:rPr>
            </w:pPr>
            <w:r w:rsidRPr="00727179">
              <w:rPr>
                <w:kern w:val="24"/>
              </w:rPr>
              <w:t>from NR-DC to NR-DC</w:t>
            </w:r>
          </w:p>
          <w:p w14:paraId="57A880A4" w14:textId="77777777" w:rsidR="00D80426" w:rsidRPr="00727179" w:rsidRDefault="00D80426" w:rsidP="00EB22EF">
            <w:pPr>
              <w:pStyle w:val="ListParagraph"/>
              <w:numPr>
                <w:ilvl w:val="1"/>
                <w:numId w:val="42"/>
              </w:numPr>
              <w:spacing w:after="0"/>
              <w:contextualSpacing w:val="0"/>
              <w:rPr>
                <w:kern w:val="24"/>
              </w:rPr>
            </w:pPr>
            <w:r w:rsidRPr="00727179">
              <w:rPr>
                <w:kern w:val="24"/>
              </w:rPr>
              <w:t>Study the UE behavior for HO with PSCell</w:t>
            </w:r>
          </w:p>
          <w:p w14:paraId="765BEFBD" w14:textId="77777777" w:rsidR="00D80426" w:rsidRPr="00727179" w:rsidRDefault="00D80426" w:rsidP="00EB22EF">
            <w:pPr>
              <w:pStyle w:val="ListParagraph"/>
              <w:numPr>
                <w:ilvl w:val="2"/>
                <w:numId w:val="42"/>
              </w:numPr>
              <w:spacing w:after="0"/>
              <w:contextualSpacing w:val="0"/>
              <w:rPr>
                <w:kern w:val="24"/>
              </w:rPr>
            </w:pPr>
            <w:r w:rsidRPr="00727179">
              <w:rPr>
                <w:kern w:val="24"/>
              </w:rPr>
              <w:t>Existing requirements for HO and PSCell addition as baseline</w:t>
            </w:r>
          </w:p>
          <w:p w14:paraId="40090F89" w14:textId="77777777" w:rsidR="00D80426" w:rsidRPr="00727179" w:rsidRDefault="00D80426" w:rsidP="00EB22EF">
            <w:pPr>
              <w:pStyle w:val="ListParagraph"/>
              <w:numPr>
                <w:ilvl w:val="2"/>
                <w:numId w:val="42"/>
              </w:numPr>
              <w:spacing w:after="0"/>
              <w:contextualSpacing w:val="0"/>
              <w:rPr>
                <w:kern w:val="24"/>
              </w:rPr>
            </w:pPr>
            <w:r w:rsidRPr="00727179">
              <w:rPr>
                <w:kern w:val="24"/>
              </w:rPr>
              <w:t>Timeline and interaction between HO and PSCell addition</w:t>
            </w:r>
          </w:p>
          <w:p w14:paraId="36A5C792" w14:textId="77777777" w:rsidR="00D80426" w:rsidRPr="00727179" w:rsidRDefault="00D80426" w:rsidP="00EB22EF">
            <w:pPr>
              <w:pStyle w:val="ListParagraph"/>
              <w:numPr>
                <w:ilvl w:val="1"/>
                <w:numId w:val="42"/>
              </w:numPr>
              <w:spacing w:after="0"/>
              <w:contextualSpacing w:val="0"/>
              <w:rPr>
                <w:kern w:val="24"/>
              </w:rPr>
            </w:pPr>
            <w:r w:rsidRPr="00727179">
              <w:rPr>
                <w:kern w:val="24"/>
              </w:rPr>
              <w:t xml:space="preserve"> Specify RRM requirements for HO with PSCell based on agreed UE behavior</w:t>
            </w:r>
          </w:p>
          <w:p w14:paraId="207F73D6" w14:textId="77777777" w:rsidR="00D80426" w:rsidRPr="00D80426" w:rsidRDefault="00D80426" w:rsidP="0099728C">
            <w:pPr>
              <w:spacing w:after="0"/>
              <w:rPr>
                <w:sz w:val="22"/>
                <w:szCs w:val="22"/>
              </w:rPr>
            </w:pPr>
          </w:p>
        </w:tc>
      </w:tr>
    </w:tbl>
    <w:p w14:paraId="64CEFB8B" w14:textId="77777777" w:rsidR="00D80426" w:rsidRDefault="00D80426" w:rsidP="0099728C">
      <w:pPr>
        <w:spacing w:after="0"/>
        <w:rPr>
          <w:sz w:val="22"/>
          <w:szCs w:val="22"/>
          <w:lang w:val="en-US"/>
        </w:rPr>
      </w:pPr>
    </w:p>
    <w:p w14:paraId="0D7FA82D" w14:textId="20F1F9EF" w:rsidR="00583BCC" w:rsidRPr="004957CF" w:rsidRDefault="00583BCC" w:rsidP="00583BCC">
      <w:pPr>
        <w:spacing w:before="240" w:after="0"/>
        <w:ind w:left="1134" w:hanging="1134"/>
        <w:rPr>
          <w:color w:val="365F91" w:themeColor="accent1" w:themeShade="BF"/>
          <w:sz w:val="22"/>
          <w:szCs w:val="22"/>
          <w:lang w:val="en-US"/>
        </w:rPr>
      </w:pPr>
      <w:r w:rsidRPr="004957CF">
        <w:rPr>
          <w:b/>
          <w:bCs/>
          <w:color w:val="365F91" w:themeColor="accent1" w:themeShade="BF"/>
          <w:sz w:val="22"/>
          <w:szCs w:val="22"/>
          <w:lang w:val="en-US"/>
        </w:rPr>
        <w:t>Proposal 1:</w:t>
      </w:r>
      <w:r w:rsidRPr="004957CF">
        <w:rPr>
          <w:color w:val="365F91" w:themeColor="accent1" w:themeShade="BF"/>
          <w:sz w:val="22"/>
          <w:szCs w:val="22"/>
          <w:lang w:val="en-US"/>
        </w:rPr>
        <w:t xml:space="preserve"> </w:t>
      </w:r>
      <w:r w:rsidRPr="004957CF">
        <w:rPr>
          <w:color w:val="365F91" w:themeColor="accent1" w:themeShade="BF"/>
          <w:sz w:val="22"/>
          <w:szCs w:val="22"/>
          <w:lang w:val="en-US"/>
        </w:rPr>
        <w:tab/>
        <w:t>There shall be no extension of applicable scenarios for HO with PSCell scenarios. Original set of scenarios as captured in the WID applies.</w:t>
      </w:r>
    </w:p>
    <w:p w14:paraId="79DD8A3A" w14:textId="68B37935" w:rsidR="00583BCC" w:rsidRPr="004957CF" w:rsidRDefault="00583BCC" w:rsidP="00583BCC">
      <w:pPr>
        <w:spacing w:before="240" w:after="0"/>
        <w:ind w:left="1134" w:hanging="1134"/>
        <w:rPr>
          <w:color w:val="365F91" w:themeColor="accent1" w:themeShade="BF"/>
          <w:sz w:val="22"/>
          <w:szCs w:val="22"/>
          <w:lang w:val="en-US"/>
        </w:rPr>
      </w:pPr>
      <w:r w:rsidRPr="004957CF">
        <w:rPr>
          <w:b/>
          <w:bCs/>
          <w:color w:val="365F91" w:themeColor="accent1" w:themeShade="BF"/>
          <w:sz w:val="22"/>
          <w:szCs w:val="22"/>
          <w:lang w:val="en-US"/>
        </w:rPr>
        <w:t>Proposal 2:</w:t>
      </w:r>
      <w:r w:rsidRPr="004957CF">
        <w:rPr>
          <w:color w:val="365F91" w:themeColor="accent1" w:themeShade="BF"/>
          <w:sz w:val="22"/>
          <w:szCs w:val="22"/>
          <w:lang w:val="en-US"/>
        </w:rPr>
        <w:t xml:space="preserve"> </w:t>
      </w:r>
      <w:r w:rsidRPr="004957CF">
        <w:rPr>
          <w:color w:val="365F91" w:themeColor="accent1" w:themeShade="BF"/>
          <w:sz w:val="22"/>
          <w:szCs w:val="22"/>
          <w:lang w:val="en-US"/>
        </w:rPr>
        <w:tab/>
        <w:t>For NR-DC, in this WI, only FR1 – FR2 combinations are considered.</w:t>
      </w:r>
    </w:p>
    <w:p w14:paraId="64DE08BB" w14:textId="77777777" w:rsidR="00583BCC" w:rsidRDefault="00583BCC" w:rsidP="001F463B">
      <w:pPr>
        <w:spacing w:after="0"/>
        <w:rPr>
          <w:sz w:val="22"/>
          <w:szCs w:val="22"/>
          <w:lang w:val="en-US"/>
        </w:rPr>
      </w:pPr>
    </w:p>
    <w:p w14:paraId="63014DE2" w14:textId="77777777" w:rsidR="001F463B" w:rsidRDefault="001F463B" w:rsidP="001F463B">
      <w:pPr>
        <w:spacing w:after="0"/>
        <w:rPr>
          <w:sz w:val="22"/>
          <w:szCs w:val="22"/>
          <w:lang w:val="en-US"/>
        </w:rPr>
      </w:pPr>
    </w:p>
    <w:p w14:paraId="6A9FC98F" w14:textId="6ADA4910" w:rsidR="00170363" w:rsidRDefault="0052582B" w:rsidP="0052582B">
      <w:pPr>
        <w:rPr>
          <w:rFonts w:eastAsia="Times New Roman"/>
          <w:i/>
          <w:iCs/>
          <w:sz w:val="22"/>
          <w:szCs w:val="22"/>
          <w:lang w:eastAsia="ko-KR"/>
        </w:rPr>
      </w:pPr>
      <w:r w:rsidRPr="0052582B">
        <w:rPr>
          <w:rFonts w:eastAsia="Times New Roman"/>
          <w:i/>
          <w:iCs/>
          <w:sz w:val="22"/>
          <w:szCs w:val="22"/>
          <w:lang w:eastAsia="ko-KR"/>
        </w:rPr>
        <w:t>Delay requirement design</w:t>
      </w:r>
    </w:p>
    <w:p w14:paraId="5331CD91" w14:textId="0298FC9D" w:rsidR="000A4E7E" w:rsidRPr="00860E2B" w:rsidRDefault="009B1097" w:rsidP="0052582B">
      <w:pPr>
        <w:rPr>
          <w:sz w:val="22"/>
          <w:szCs w:val="22"/>
          <w:lang w:val="en-CA"/>
        </w:rPr>
      </w:pPr>
      <w:r w:rsidRPr="0099728C">
        <w:rPr>
          <w:sz w:val="22"/>
          <w:szCs w:val="22"/>
          <w:lang w:val="en-CA"/>
        </w:rPr>
        <w:t xml:space="preserve">The following open issues on </w:t>
      </w:r>
      <w:r w:rsidR="00860E2B" w:rsidRPr="0099728C">
        <w:rPr>
          <w:sz w:val="22"/>
          <w:szCs w:val="22"/>
          <w:lang w:val="en-CA"/>
        </w:rPr>
        <w:t>the design of the delay requirement, with respect to whether parallel or sequential processing is to be assumed,</w:t>
      </w:r>
      <w:r w:rsidRPr="0099728C">
        <w:rPr>
          <w:sz w:val="22"/>
          <w:szCs w:val="22"/>
          <w:lang w:val="en-CA"/>
        </w:rPr>
        <w:t xml:space="preserve"> is captured in  the </w:t>
      </w:r>
      <w:r w:rsidRPr="0099728C">
        <w:rPr>
          <w:sz w:val="22"/>
          <w:lang w:val="en-CA"/>
        </w:rPr>
        <w:t>W</w:t>
      </w:r>
      <w:r w:rsidR="0099728C" w:rsidRPr="0099728C">
        <w:rPr>
          <w:sz w:val="22"/>
          <w:lang w:val="en-CA"/>
        </w:rPr>
        <w:t xml:space="preserve">F </w:t>
      </w:r>
      <w:r w:rsidR="0099728C" w:rsidRPr="0099728C">
        <w:rPr>
          <w:sz w:val="22"/>
          <w:lang w:val="en-CA"/>
        </w:rPr>
        <w:fldChar w:fldCharType="begin"/>
      </w:r>
      <w:r w:rsidR="0099728C" w:rsidRPr="0099728C">
        <w:rPr>
          <w:sz w:val="22"/>
          <w:lang w:val="en-CA"/>
        </w:rPr>
        <w:instrText xml:space="preserve"> REF _Ref78786488 \r \h </w:instrText>
      </w:r>
      <w:r w:rsidR="0099728C">
        <w:rPr>
          <w:sz w:val="22"/>
          <w:lang w:val="en-CA"/>
        </w:rPr>
        <w:instrText xml:space="preserve"> \* MERGEFORMAT </w:instrText>
      </w:r>
      <w:r w:rsidR="0099728C" w:rsidRPr="0099728C">
        <w:rPr>
          <w:sz w:val="22"/>
          <w:lang w:val="en-CA"/>
        </w:rPr>
      </w:r>
      <w:r w:rsidR="0099728C" w:rsidRPr="0099728C">
        <w:rPr>
          <w:sz w:val="22"/>
          <w:lang w:val="en-CA"/>
        </w:rPr>
        <w:fldChar w:fldCharType="separate"/>
      </w:r>
      <w:r w:rsidR="0099728C" w:rsidRPr="0099728C">
        <w:rPr>
          <w:sz w:val="22"/>
          <w:lang w:val="en-CA"/>
        </w:rPr>
        <w:t>[2]</w:t>
      </w:r>
      <w:r w:rsidR="0099728C" w:rsidRPr="0099728C">
        <w:rPr>
          <w:sz w:val="22"/>
          <w:lang w:val="en-CA"/>
        </w:rPr>
        <w:fldChar w:fldCharType="end"/>
      </w:r>
      <w:r w:rsidRPr="0099728C">
        <w:rPr>
          <w:sz w:val="22"/>
          <w:lang w:val="en-CA"/>
        </w:rPr>
        <w:t>.</w:t>
      </w:r>
    </w:p>
    <w:tbl>
      <w:tblPr>
        <w:tblStyle w:val="TableGrid"/>
        <w:tblW w:w="0" w:type="auto"/>
        <w:tblLook w:val="04A0" w:firstRow="1" w:lastRow="0" w:firstColumn="1" w:lastColumn="0" w:noHBand="0" w:noVBand="1"/>
      </w:tblPr>
      <w:tblGrid>
        <w:gridCol w:w="9609"/>
      </w:tblGrid>
      <w:tr w:rsidR="000A4E7E" w14:paraId="49819751" w14:textId="77777777" w:rsidTr="00F56ABB">
        <w:tc>
          <w:tcPr>
            <w:tcW w:w="960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78B0D556" w14:textId="77777777" w:rsidR="00465D8F" w:rsidRPr="00465D8F" w:rsidRDefault="00465D8F" w:rsidP="00465D8F">
            <w:pPr>
              <w:numPr>
                <w:ilvl w:val="0"/>
                <w:numId w:val="20"/>
              </w:numPr>
              <w:spacing w:after="0"/>
              <w:ind w:left="360"/>
              <w:rPr>
                <w:sz w:val="22"/>
                <w:szCs w:val="22"/>
                <w:lang w:val="en-US"/>
              </w:rPr>
            </w:pPr>
            <w:r w:rsidRPr="00465D8F">
              <w:rPr>
                <w:sz w:val="22"/>
                <w:szCs w:val="22"/>
                <w:lang w:val="en-US"/>
              </w:rPr>
              <w:t>Issue 2-2-1a: Condition of parallel processing</w:t>
            </w:r>
          </w:p>
          <w:p w14:paraId="32F54B30" w14:textId="77777777" w:rsidR="00465D8F" w:rsidRPr="00465D8F" w:rsidRDefault="00465D8F" w:rsidP="00465D8F">
            <w:pPr>
              <w:numPr>
                <w:ilvl w:val="1"/>
                <w:numId w:val="20"/>
              </w:numPr>
              <w:spacing w:after="0"/>
              <w:rPr>
                <w:sz w:val="22"/>
                <w:szCs w:val="22"/>
                <w:lang w:val="en-US"/>
              </w:rPr>
            </w:pPr>
            <w:r w:rsidRPr="00465D8F">
              <w:rPr>
                <w:sz w:val="22"/>
                <w:szCs w:val="22"/>
                <w:lang w:val="en-US"/>
              </w:rPr>
              <w:t xml:space="preserve">Option 1: </w:t>
            </w:r>
          </w:p>
          <w:p w14:paraId="07524F86" w14:textId="77777777" w:rsidR="00465D8F" w:rsidRPr="00465D8F" w:rsidRDefault="00465D8F" w:rsidP="00465D8F">
            <w:pPr>
              <w:numPr>
                <w:ilvl w:val="2"/>
                <w:numId w:val="32"/>
              </w:numPr>
              <w:spacing w:after="0"/>
              <w:rPr>
                <w:sz w:val="22"/>
                <w:szCs w:val="22"/>
                <w:lang w:val="en-US"/>
              </w:rPr>
            </w:pPr>
            <w:r w:rsidRPr="00465D8F">
              <w:rPr>
                <w:sz w:val="22"/>
                <w:szCs w:val="22"/>
              </w:rPr>
              <w:t>I</w:t>
            </w:r>
            <w:r w:rsidRPr="00465D8F">
              <w:rPr>
                <w:sz w:val="22"/>
                <w:szCs w:val="22"/>
                <w:lang w:val="en-US"/>
              </w:rPr>
              <w:t>f SMTC of target unknown PSCell is configured in targetcellSMTC-SCG-r16, sequential processing shall be assumed; otherwise, parallel processing shall be assumed</w:t>
            </w:r>
          </w:p>
          <w:p w14:paraId="7BC18E69" w14:textId="77777777" w:rsidR="00465D8F" w:rsidRPr="00465D8F" w:rsidRDefault="00465D8F" w:rsidP="00465D8F">
            <w:pPr>
              <w:numPr>
                <w:ilvl w:val="1"/>
                <w:numId w:val="20"/>
              </w:numPr>
              <w:spacing w:after="0"/>
              <w:rPr>
                <w:sz w:val="22"/>
                <w:szCs w:val="22"/>
                <w:lang w:val="en-US"/>
              </w:rPr>
            </w:pPr>
            <w:r w:rsidRPr="00465D8F">
              <w:rPr>
                <w:sz w:val="22"/>
                <w:szCs w:val="22"/>
                <w:lang w:val="en-US"/>
              </w:rPr>
              <w:t xml:space="preserve">Option 2: </w:t>
            </w:r>
          </w:p>
          <w:p w14:paraId="4B813DF7" w14:textId="77777777" w:rsidR="00465D8F" w:rsidRPr="00465D8F" w:rsidRDefault="00465D8F" w:rsidP="00465D8F">
            <w:pPr>
              <w:numPr>
                <w:ilvl w:val="2"/>
                <w:numId w:val="32"/>
              </w:numPr>
              <w:spacing w:after="0"/>
              <w:rPr>
                <w:sz w:val="22"/>
                <w:szCs w:val="22"/>
                <w:lang w:val="en-US"/>
              </w:rPr>
            </w:pPr>
            <w:r w:rsidRPr="00465D8F">
              <w:rPr>
                <w:sz w:val="22"/>
                <w:szCs w:val="22"/>
              </w:rPr>
              <w:t>Parallel processing shall always be assumed.</w:t>
            </w:r>
          </w:p>
          <w:p w14:paraId="563BA6FA" w14:textId="0FEC60E9" w:rsidR="00465D8F" w:rsidRPr="00D133EC" w:rsidRDefault="00465D8F" w:rsidP="00465D8F">
            <w:pPr>
              <w:numPr>
                <w:ilvl w:val="1"/>
                <w:numId w:val="20"/>
              </w:numPr>
              <w:spacing w:after="0"/>
              <w:rPr>
                <w:sz w:val="22"/>
                <w:szCs w:val="22"/>
                <w:lang w:val="en-US"/>
              </w:rPr>
            </w:pPr>
            <w:r w:rsidRPr="00465D8F">
              <w:rPr>
                <w:sz w:val="22"/>
                <w:szCs w:val="22"/>
                <w:lang w:val="en-US"/>
              </w:rPr>
              <w:t>Note: other options are not precluded</w:t>
            </w:r>
          </w:p>
        </w:tc>
      </w:tr>
    </w:tbl>
    <w:p w14:paraId="15A6FF20" w14:textId="77777777" w:rsidR="00465D8F" w:rsidRPr="00465D8F" w:rsidRDefault="00465D8F" w:rsidP="00D133EC">
      <w:pPr>
        <w:spacing w:after="0"/>
        <w:rPr>
          <w:rFonts w:eastAsia="Times New Roman"/>
          <w:sz w:val="22"/>
          <w:szCs w:val="22"/>
          <w:highlight w:val="yellow"/>
          <w:lang w:eastAsia="ko-KR"/>
        </w:rPr>
      </w:pPr>
    </w:p>
    <w:tbl>
      <w:tblPr>
        <w:tblStyle w:val="TableGrid"/>
        <w:tblW w:w="0" w:type="auto"/>
        <w:tblLook w:val="04A0" w:firstRow="1" w:lastRow="0" w:firstColumn="1" w:lastColumn="0" w:noHBand="0" w:noVBand="1"/>
      </w:tblPr>
      <w:tblGrid>
        <w:gridCol w:w="9609"/>
      </w:tblGrid>
      <w:tr w:rsidR="00465D8F" w14:paraId="10243F16" w14:textId="77777777" w:rsidTr="008071D3">
        <w:tc>
          <w:tcPr>
            <w:tcW w:w="960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5417E027" w14:textId="77777777" w:rsidR="00465D8F" w:rsidRPr="00465D8F" w:rsidRDefault="00465D8F" w:rsidP="00465D8F">
            <w:pPr>
              <w:numPr>
                <w:ilvl w:val="0"/>
                <w:numId w:val="20"/>
              </w:numPr>
              <w:spacing w:after="0"/>
              <w:ind w:left="360"/>
              <w:rPr>
                <w:sz w:val="22"/>
                <w:szCs w:val="22"/>
                <w:lang w:val="en-US"/>
              </w:rPr>
            </w:pPr>
            <w:r w:rsidRPr="00465D8F">
              <w:rPr>
                <w:sz w:val="22"/>
                <w:szCs w:val="22"/>
                <w:lang w:val="en-US"/>
              </w:rPr>
              <w:t>Issue 2-2-1b: Whether requirements for sequential processing are needed if parallel processing is only possible under certain condition</w:t>
            </w:r>
          </w:p>
          <w:p w14:paraId="32FF1E5F" w14:textId="77777777" w:rsidR="00465D8F" w:rsidRPr="00465D8F" w:rsidRDefault="00465D8F" w:rsidP="00465D8F">
            <w:pPr>
              <w:numPr>
                <w:ilvl w:val="1"/>
                <w:numId w:val="20"/>
              </w:numPr>
              <w:spacing w:after="0"/>
              <w:rPr>
                <w:sz w:val="22"/>
                <w:szCs w:val="22"/>
                <w:lang w:val="en-US"/>
              </w:rPr>
            </w:pPr>
            <w:r w:rsidRPr="00465D8F">
              <w:rPr>
                <w:sz w:val="22"/>
                <w:szCs w:val="22"/>
                <w:lang w:val="en-US"/>
              </w:rPr>
              <w:t>Option 1: yes</w:t>
            </w:r>
          </w:p>
          <w:p w14:paraId="003CF310" w14:textId="77777777" w:rsidR="00465D8F" w:rsidRPr="00465D8F" w:rsidRDefault="00465D8F" w:rsidP="00465D8F">
            <w:pPr>
              <w:numPr>
                <w:ilvl w:val="1"/>
                <w:numId w:val="20"/>
              </w:numPr>
              <w:spacing w:after="0"/>
              <w:rPr>
                <w:sz w:val="22"/>
                <w:szCs w:val="22"/>
                <w:lang w:val="en-US"/>
              </w:rPr>
            </w:pPr>
            <w:r w:rsidRPr="00465D8F">
              <w:rPr>
                <w:sz w:val="22"/>
                <w:szCs w:val="22"/>
                <w:lang w:val="en-US"/>
              </w:rPr>
              <w:t xml:space="preserve">Option 2: no </w:t>
            </w:r>
          </w:p>
          <w:p w14:paraId="434D8641" w14:textId="15D55991" w:rsidR="00465D8F" w:rsidRPr="00D133EC" w:rsidRDefault="00465D8F" w:rsidP="00465D8F">
            <w:pPr>
              <w:numPr>
                <w:ilvl w:val="2"/>
                <w:numId w:val="32"/>
              </w:numPr>
              <w:spacing w:after="0"/>
              <w:rPr>
                <w:sz w:val="22"/>
                <w:szCs w:val="22"/>
              </w:rPr>
            </w:pPr>
            <w:r w:rsidRPr="00465D8F">
              <w:rPr>
                <w:sz w:val="22"/>
                <w:szCs w:val="22"/>
              </w:rPr>
              <w:t>Option 2a: no, but the applicability condition shall be clarified in the spec (e.g., no requirement applies when such configuration happens).</w:t>
            </w:r>
          </w:p>
        </w:tc>
      </w:tr>
    </w:tbl>
    <w:p w14:paraId="165EE8D6" w14:textId="05F0B0F9" w:rsidR="00465D8F" w:rsidRDefault="00465D8F" w:rsidP="00D133EC">
      <w:pPr>
        <w:spacing w:after="0"/>
        <w:rPr>
          <w:rFonts w:eastAsia="Times New Roman"/>
          <w:sz w:val="22"/>
          <w:szCs w:val="22"/>
          <w:highlight w:val="yellow"/>
          <w:lang w:eastAsia="ko-KR"/>
        </w:rPr>
      </w:pPr>
    </w:p>
    <w:tbl>
      <w:tblPr>
        <w:tblStyle w:val="TableGrid"/>
        <w:tblW w:w="0" w:type="auto"/>
        <w:tblLook w:val="04A0" w:firstRow="1" w:lastRow="0" w:firstColumn="1" w:lastColumn="0" w:noHBand="0" w:noVBand="1"/>
      </w:tblPr>
      <w:tblGrid>
        <w:gridCol w:w="9609"/>
      </w:tblGrid>
      <w:tr w:rsidR="00005EBA" w14:paraId="44919DC9" w14:textId="77777777" w:rsidTr="008071D3">
        <w:tc>
          <w:tcPr>
            <w:tcW w:w="960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053AF327" w14:textId="77777777" w:rsidR="00005EBA" w:rsidRPr="00005EBA" w:rsidRDefault="00005EBA" w:rsidP="00005EBA">
            <w:pPr>
              <w:numPr>
                <w:ilvl w:val="0"/>
                <w:numId w:val="20"/>
              </w:numPr>
              <w:spacing w:after="0"/>
              <w:ind w:left="360"/>
              <w:rPr>
                <w:sz w:val="22"/>
                <w:szCs w:val="22"/>
                <w:lang w:val="en-US"/>
              </w:rPr>
            </w:pPr>
            <w:r w:rsidRPr="00005EBA">
              <w:rPr>
                <w:sz w:val="22"/>
                <w:szCs w:val="22"/>
                <w:lang w:val="en-US"/>
              </w:rPr>
              <w:t>Issue 2-2-2: Parallel processing for HO with PSCell</w:t>
            </w:r>
          </w:p>
          <w:p w14:paraId="418EDBEF" w14:textId="77777777" w:rsidR="00005EBA" w:rsidRPr="00005EBA" w:rsidRDefault="00005EBA" w:rsidP="00005EBA">
            <w:pPr>
              <w:numPr>
                <w:ilvl w:val="1"/>
                <w:numId w:val="20"/>
              </w:numPr>
              <w:spacing w:after="0"/>
              <w:rPr>
                <w:sz w:val="22"/>
                <w:szCs w:val="22"/>
                <w:lang w:val="en-US"/>
              </w:rPr>
            </w:pPr>
            <w:r w:rsidRPr="00005EBA">
              <w:rPr>
                <w:sz w:val="22"/>
                <w:szCs w:val="22"/>
                <w:lang w:val="en-US"/>
              </w:rPr>
              <w:t xml:space="preserve">Option 1a (QC, Nokia, ZTE, CATT, Ericsson, vivo, Apple, OPPO, Docomo, MTK, NEC, Intel, Huawei): </w:t>
            </w:r>
          </w:p>
          <w:p w14:paraId="20984594" w14:textId="77777777" w:rsidR="00005EBA" w:rsidRPr="00005EBA" w:rsidRDefault="00005EBA" w:rsidP="00005EBA">
            <w:pPr>
              <w:numPr>
                <w:ilvl w:val="2"/>
                <w:numId w:val="32"/>
              </w:numPr>
              <w:tabs>
                <w:tab w:val="clear" w:pos="2160"/>
              </w:tabs>
              <w:spacing w:after="0"/>
              <w:rPr>
                <w:sz w:val="22"/>
                <w:szCs w:val="22"/>
              </w:rPr>
            </w:pPr>
            <w:r w:rsidRPr="00005EBA">
              <w:rPr>
                <w:sz w:val="22"/>
                <w:szCs w:val="22"/>
              </w:rPr>
              <w:t>PCell HO and PSCell addition, without considering RA procedures and Tprocessing, are performed in parallel independently.</w:t>
            </w:r>
          </w:p>
          <w:p w14:paraId="0CB20BDF" w14:textId="77777777" w:rsidR="00005EBA" w:rsidRPr="00005EBA" w:rsidRDefault="00005EBA" w:rsidP="00005EBA">
            <w:pPr>
              <w:numPr>
                <w:ilvl w:val="2"/>
                <w:numId w:val="32"/>
              </w:numPr>
              <w:tabs>
                <w:tab w:val="clear" w:pos="2160"/>
              </w:tabs>
              <w:spacing w:after="0"/>
              <w:rPr>
                <w:sz w:val="22"/>
                <w:szCs w:val="22"/>
              </w:rPr>
            </w:pPr>
            <w:r w:rsidRPr="00005EBA">
              <w:rPr>
                <w:sz w:val="22"/>
                <w:szCs w:val="22"/>
              </w:rPr>
              <w:t>Note: Additional searching delay may be considered for FR1+FR1 NR-DC</w:t>
            </w:r>
          </w:p>
          <w:p w14:paraId="257E19F8" w14:textId="77777777" w:rsidR="00005EBA" w:rsidRPr="00005EBA" w:rsidRDefault="00005EBA" w:rsidP="00005EBA">
            <w:pPr>
              <w:numPr>
                <w:ilvl w:val="1"/>
                <w:numId w:val="20"/>
              </w:numPr>
              <w:spacing w:after="0"/>
              <w:rPr>
                <w:sz w:val="22"/>
                <w:szCs w:val="22"/>
                <w:lang w:val="en-US"/>
              </w:rPr>
            </w:pPr>
            <w:r w:rsidRPr="00005EBA">
              <w:rPr>
                <w:sz w:val="22"/>
                <w:szCs w:val="22"/>
                <w:lang w:val="en-US"/>
              </w:rPr>
              <w:t xml:space="preserve">Option 2b (MTK): </w:t>
            </w:r>
          </w:p>
          <w:p w14:paraId="71B6FC28" w14:textId="77777777" w:rsidR="00005EBA" w:rsidRPr="00005EBA" w:rsidRDefault="00005EBA" w:rsidP="00005EBA">
            <w:pPr>
              <w:numPr>
                <w:ilvl w:val="2"/>
                <w:numId w:val="32"/>
              </w:numPr>
              <w:tabs>
                <w:tab w:val="clear" w:pos="2160"/>
              </w:tabs>
              <w:spacing w:after="0"/>
              <w:rPr>
                <w:sz w:val="22"/>
                <w:szCs w:val="22"/>
              </w:rPr>
            </w:pPr>
            <w:r w:rsidRPr="00005EBA">
              <w:rPr>
                <w:sz w:val="22"/>
                <w:szCs w:val="22"/>
              </w:rPr>
              <w:t>RAN4 to specify the delay requirement for HO with PSCell based on the assumption that some of procedures should be able to be performed in parallel.</w:t>
            </w:r>
          </w:p>
          <w:p w14:paraId="15038F00" w14:textId="673DA5F9" w:rsidR="00005EBA" w:rsidRPr="00D133EC" w:rsidRDefault="00005EBA" w:rsidP="008071D3">
            <w:pPr>
              <w:numPr>
                <w:ilvl w:val="2"/>
                <w:numId w:val="32"/>
              </w:numPr>
              <w:tabs>
                <w:tab w:val="clear" w:pos="2160"/>
              </w:tabs>
              <w:spacing w:after="0"/>
              <w:rPr>
                <w:sz w:val="22"/>
                <w:szCs w:val="22"/>
              </w:rPr>
            </w:pPr>
            <w:r w:rsidRPr="00005EBA">
              <w:rPr>
                <w:sz w:val="22"/>
                <w:szCs w:val="22"/>
              </w:rPr>
              <w:t>FFS what kinds of components in the overall delay requirement, e.g., Tprocessing, will have dependency between Pcell and PSCell.</w:t>
            </w:r>
          </w:p>
        </w:tc>
      </w:tr>
    </w:tbl>
    <w:p w14:paraId="7DC1F1E8" w14:textId="27A9948B" w:rsidR="00005EBA" w:rsidRPr="00D133EC" w:rsidRDefault="00D133EC" w:rsidP="00860E2B">
      <w:pPr>
        <w:spacing w:before="240"/>
        <w:rPr>
          <w:rFonts w:eastAsia="Times New Roman"/>
          <w:sz w:val="22"/>
          <w:szCs w:val="22"/>
          <w:lang w:eastAsia="ko-KR"/>
        </w:rPr>
      </w:pPr>
      <w:r w:rsidRPr="00D133EC">
        <w:rPr>
          <w:rFonts w:eastAsia="Times New Roman"/>
          <w:sz w:val="22"/>
          <w:szCs w:val="22"/>
          <w:lang w:eastAsia="ko-KR"/>
        </w:rPr>
        <w:t>In our view, parallel processing shall be the baseline assumption for delay requirements.</w:t>
      </w:r>
    </w:p>
    <w:p w14:paraId="08088932" w14:textId="71252A64" w:rsidR="00A0590C" w:rsidRPr="00A0590C" w:rsidRDefault="00A0590C" w:rsidP="00A0590C">
      <w:pPr>
        <w:spacing w:before="240"/>
        <w:rPr>
          <w:rFonts w:eastAsia="Times New Roman"/>
          <w:sz w:val="22"/>
          <w:szCs w:val="22"/>
          <w:lang w:eastAsia="ko-KR"/>
        </w:rPr>
      </w:pPr>
      <w:r w:rsidRPr="00A0590C">
        <w:rPr>
          <w:rFonts w:eastAsia="Times New Roman"/>
          <w:sz w:val="22"/>
          <w:szCs w:val="22"/>
          <w:lang w:eastAsia="ko-KR"/>
        </w:rPr>
        <w:t xml:space="preserve">Regarding the RA procedures in PCell and PSCell, RAN2 has now confirmed </w:t>
      </w:r>
      <w:r w:rsidR="00C24D40">
        <w:rPr>
          <w:rFonts w:eastAsia="Times New Roman"/>
          <w:sz w:val="22"/>
          <w:szCs w:val="22"/>
          <w:lang w:eastAsia="ko-KR"/>
        </w:rPr>
        <w:t xml:space="preserve">in a LS reply </w:t>
      </w:r>
      <w:r w:rsidR="00C24D40">
        <w:rPr>
          <w:rFonts w:eastAsia="Times New Roman"/>
          <w:sz w:val="22"/>
          <w:szCs w:val="22"/>
          <w:lang w:eastAsia="ko-KR"/>
        </w:rPr>
        <w:fldChar w:fldCharType="begin"/>
      </w:r>
      <w:r w:rsidR="00C24D40">
        <w:rPr>
          <w:rFonts w:eastAsia="Times New Roman"/>
          <w:sz w:val="22"/>
          <w:szCs w:val="22"/>
          <w:lang w:eastAsia="ko-KR"/>
        </w:rPr>
        <w:instrText xml:space="preserve"> REF _Ref78786412 \r \h </w:instrText>
      </w:r>
      <w:r w:rsidR="00C24D40">
        <w:rPr>
          <w:rFonts w:eastAsia="Times New Roman"/>
          <w:sz w:val="22"/>
          <w:szCs w:val="22"/>
          <w:lang w:eastAsia="ko-KR"/>
        </w:rPr>
      </w:r>
      <w:r w:rsidR="00C24D40">
        <w:rPr>
          <w:rFonts w:eastAsia="Times New Roman"/>
          <w:sz w:val="22"/>
          <w:szCs w:val="22"/>
          <w:lang w:eastAsia="ko-KR"/>
        </w:rPr>
        <w:fldChar w:fldCharType="separate"/>
      </w:r>
      <w:r w:rsidR="00C24D40">
        <w:rPr>
          <w:rFonts w:eastAsia="Times New Roman"/>
          <w:sz w:val="22"/>
          <w:szCs w:val="22"/>
          <w:lang w:eastAsia="ko-KR"/>
        </w:rPr>
        <w:t>[3]</w:t>
      </w:r>
      <w:r w:rsidR="00C24D40">
        <w:rPr>
          <w:rFonts w:eastAsia="Times New Roman"/>
          <w:sz w:val="22"/>
          <w:szCs w:val="22"/>
          <w:lang w:eastAsia="ko-KR"/>
        </w:rPr>
        <w:fldChar w:fldCharType="end"/>
      </w:r>
      <w:r w:rsidR="00C24D40">
        <w:rPr>
          <w:rFonts w:eastAsia="Times New Roman"/>
          <w:sz w:val="22"/>
          <w:szCs w:val="22"/>
          <w:lang w:eastAsia="ko-KR"/>
        </w:rPr>
        <w:t xml:space="preserve"> </w:t>
      </w:r>
      <w:r w:rsidRPr="00A0590C">
        <w:rPr>
          <w:rFonts w:eastAsia="Times New Roman"/>
          <w:sz w:val="22"/>
          <w:szCs w:val="22"/>
          <w:lang w:eastAsia="ko-KR"/>
        </w:rPr>
        <w:t>that from RAN2 point of view there is no restriction on the order by which the UE performs RA towards the cells.</w:t>
      </w:r>
    </w:p>
    <w:tbl>
      <w:tblPr>
        <w:tblStyle w:val="TableGrid"/>
        <w:tblW w:w="0" w:type="auto"/>
        <w:tblInd w:w="846" w:type="dxa"/>
        <w:tblLook w:val="04A0" w:firstRow="1" w:lastRow="0" w:firstColumn="1" w:lastColumn="0" w:noHBand="0" w:noVBand="1"/>
      </w:tblPr>
      <w:tblGrid>
        <w:gridCol w:w="7654"/>
      </w:tblGrid>
      <w:tr w:rsidR="00A0590C" w14:paraId="269F28DC" w14:textId="77777777" w:rsidTr="00AD2931">
        <w:tc>
          <w:tcPr>
            <w:tcW w:w="7654" w:type="dxa"/>
          </w:tcPr>
          <w:p w14:paraId="4A83F84A" w14:textId="77777777" w:rsidR="00A0590C" w:rsidRDefault="00A0590C" w:rsidP="00AD2931">
            <w:pPr>
              <w:pStyle w:val="Header"/>
              <w:tabs>
                <w:tab w:val="left" w:pos="720"/>
              </w:tabs>
              <w:rPr>
                <w:rFonts w:ascii="Arial" w:hAnsi="Arial" w:cs="Arial"/>
              </w:rPr>
            </w:pPr>
            <w:r>
              <w:rPr>
                <w:rFonts w:ascii="Arial" w:hAnsi="Arial" w:cs="Arial"/>
              </w:rPr>
              <w:t xml:space="preserve">RAN2 would like to thank RAN4 for the LS in </w:t>
            </w:r>
            <w:hyperlink r:id="rId8" w:history="1">
              <w:r w:rsidRPr="00274DAD">
                <w:rPr>
                  <w:rStyle w:val="Hyperlink"/>
                  <w:rFonts w:ascii="Arial" w:hAnsi="Arial" w:cs="Arial"/>
                </w:rPr>
                <w:t>R2-2104726</w:t>
              </w:r>
            </w:hyperlink>
            <w:r>
              <w:rPr>
                <w:rFonts w:ascii="Arial" w:hAnsi="Arial" w:cs="Arial"/>
              </w:rPr>
              <w:t xml:space="preserve"> on the RACH procedure for HO with PSCell</w:t>
            </w:r>
            <w:r w:rsidRPr="00C17065">
              <w:rPr>
                <w:rFonts w:ascii="Arial" w:hAnsi="Arial" w:cs="Arial"/>
              </w:rPr>
              <w:t>.</w:t>
            </w:r>
          </w:p>
          <w:p w14:paraId="43D90068" w14:textId="77777777" w:rsidR="00A0590C" w:rsidRDefault="00A0590C" w:rsidP="00AD2931">
            <w:pPr>
              <w:pStyle w:val="Header"/>
              <w:tabs>
                <w:tab w:val="left" w:pos="720"/>
              </w:tabs>
              <w:rPr>
                <w:rFonts w:ascii="Arial" w:hAnsi="Arial" w:cs="Arial"/>
              </w:rPr>
            </w:pPr>
          </w:p>
          <w:p w14:paraId="76F1613B" w14:textId="77777777" w:rsidR="00A0590C" w:rsidRDefault="00A0590C" w:rsidP="00AD2931">
            <w:pPr>
              <w:pStyle w:val="Header"/>
              <w:tabs>
                <w:tab w:val="left" w:pos="720"/>
              </w:tabs>
              <w:rPr>
                <w:rFonts w:ascii="Arial" w:hAnsi="Arial" w:cs="Arial"/>
              </w:rPr>
            </w:pPr>
            <w:r>
              <w:rPr>
                <w:rFonts w:ascii="Arial" w:hAnsi="Arial" w:cs="Arial"/>
              </w:rPr>
              <w:t>RAN2 discussed the issue and would like to inform RAN4 that, from RAN2 perspective, in handover with MR-DC configuration</w:t>
            </w:r>
            <w:r w:rsidRPr="004B3A2F">
              <w:t xml:space="preserve"> </w:t>
            </w:r>
            <w:r w:rsidRPr="004B3A2F">
              <w:rPr>
                <w:rFonts w:ascii="Arial" w:hAnsi="Arial" w:cs="Arial"/>
              </w:rPr>
              <w:t>there is no restriction on the order on which the UE shall perform RACH towards the PCell and PSCell</w:t>
            </w:r>
            <w:r>
              <w:rPr>
                <w:rFonts w:ascii="Arial" w:hAnsi="Arial" w:cs="Arial"/>
              </w:rPr>
              <w:t>.</w:t>
            </w:r>
          </w:p>
          <w:p w14:paraId="252C1144" w14:textId="77777777" w:rsidR="00A0590C" w:rsidRPr="009D0643" w:rsidRDefault="00A0590C" w:rsidP="00AD2931">
            <w:pPr>
              <w:pStyle w:val="Header"/>
              <w:tabs>
                <w:tab w:val="left" w:pos="720"/>
              </w:tabs>
              <w:rPr>
                <w:rFonts w:ascii="Arial" w:hAnsi="Arial" w:cs="Arial"/>
              </w:rPr>
            </w:pPr>
            <w:r>
              <w:rPr>
                <w:rFonts w:ascii="Arial" w:hAnsi="Arial" w:cs="Arial"/>
              </w:rPr>
              <w:t xml:space="preserve">This is also reflected in the RAN2 endorsed CRs in </w:t>
            </w:r>
            <w:hyperlink r:id="rId9" w:history="1">
              <w:r w:rsidRPr="00CB51B4">
                <w:rPr>
                  <w:rStyle w:val="Hyperlink"/>
                  <w:rFonts w:ascii="Arial" w:hAnsi="Arial" w:cs="Arial"/>
                </w:rPr>
                <w:t>R2-2106675</w:t>
              </w:r>
            </w:hyperlink>
            <w:r w:rsidRPr="00CB51B4">
              <w:rPr>
                <w:rFonts w:ascii="Arial" w:hAnsi="Arial" w:cs="Arial"/>
              </w:rPr>
              <w:t xml:space="preserve"> and </w:t>
            </w:r>
            <w:hyperlink r:id="rId10" w:history="1">
              <w:r w:rsidRPr="00CB51B4">
                <w:rPr>
                  <w:rStyle w:val="Hyperlink"/>
                  <w:rFonts w:ascii="Arial" w:hAnsi="Arial" w:cs="Arial"/>
                </w:rPr>
                <w:t>R2-2106676</w:t>
              </w:r>
            </w:hyperlink>
            <w:r>
              <w:rPr>
                <w:rFonts w:ascii="Arial" w:hAnsi="Arial" w:cs="Arial"/>
              </w:rPr>
              <w:t>.</w:t>
            </w:r>
          </w:p>
        </w:tc>
      </w:tr>
    </w:tbl>
    <w:p w14:paraId="3CA520CD" w14:textId="06E84515" w:rsidR="00005EBA" w:rsidRPr="004957CF" w:rsidRDefault="00C24D40" w:rsidP="0099728C">
      <w:pPr>
        <w:spacing w:before="240"/>
        <w:ind w:left="1134" w:hanging="1134"/>
        <w:rPr>
          <w:rFonts w:eastAsia="Times New Roman"/>
          <w:color w:val="365F91" w:themeColor="accent1" w:themeShade="BF"/>
          <w:sz w:val="22"/>
          <w:szCs w:val="22"/>
          <w:lang w:eastAsia="ko-KR"/>
        </w:rPr>
      </w:pPr>
      <w:r w:rsidRPr="004957CF">
        <w:rPr>
          <w:rFonts w:eastAsia="Times New Roman"/>
          <w:b/>
          <w:bCs/>
          <w:color w:val="365F91" w:themeColor="accent1" w:themeShade="BF"/>
          <w:sz w:val="22"/>
          <w:szCs w:val="22"/>
          <w:lang w:eastAsia="ko-KR"/>
        </w:rPr>
        <w:t xml:space="preserve">Proposal 3: </w:t>
      </w:r>
      <w:r w:rsidRPr="004957CF">
        <w:rPr>
          <w:rFonts w:eastAsia="Times New Roman"/>
          <w:b/>
          <w:bCs/>
          <w:color w:val="365F91" w:themeColor="accent1" w:themeShade="BF"/>
          <w:sz w:val="22"/>
          <w:szCs w:val="22"/>
          <w:lang w:eastAsia="ko-KR"/>
        </w:rPr>
        <w:tab/>
      </w:r>
      <w:r w:rsidR="0099728C" w:rsidRPr="004957CF">
        <w:rPr>
          <w:rFonts w:eastAsia="Times New Roman"/>
          <w:color w:val="365F91" w:themeColor="accent1" w:themeShade="BF"/>
          <w:sz w:val="22"/>
          <w:szCs w:val="22"/>
          <w:lang w:eastAsia="ko-KR"/>
        </w:rPr>
        <w:t>Parallel processing shall be the baseline for delay requirements. This includes RA as well as other parts of the HO with PSCell procedure.</w:t>
      </w:r>
    </w:p>
    <w:p w14:paraId="0204016F" w14:textId="78B4CD7D" w:rsidR="008232C6" w:rsidRPr="008232C6" w:rsidRDefault="008232C6" w:rsidP="008232C6">
      <w:pPr>
        <w:spacing w:before="240"/>
        <w:rPr>
          <w:rFonts w:eastAsia="Times New Roman"/>
          <w:i/>
          <w:iCs/>
          <w:sz w:val="22"/>
          <w:szCs w:val="22"/>
          <w:lang w:eastAsia="ko-KR"/>
        </w:rPr>
      </w:pPr>
      <w:r>
        <w:rPr>
          <w:rFonts w:eastAsia="Times New Roman"/>
          <w:i/>
          <w:iCs/>
          <w:sz w:val="22"/>
          <w:szCs w:val="22"/>
          <w:lang w:eastAsia="ko-KR"/>
        </w:rPr>
        <w:t>Software processing times for PSCell</w:t>
      </w:r>
    </w:p>
    <w:tbl>
      <w:tblPr>
        <w:tblStyle w:val="TableGrid"/>
        <w:tblW w:w="0" w:type="auto"/>
        <w:tblLook w:val="04A0" w:firstRow="1" w:lastRow="0" w:firstColumn="1" w:lastColumn="0" w:noHBand="0" w:noVBand="1"/>
      </w:tblPr>
      <w:tblGrid>
        <w:gridCol w:w="9609"/>
      </w:tblGrid>
      <w:tr w:rsidR="00F13EBA" w14:paraId="19AFD164" w14:textId="77777777" w:rsidTr="00F56ABB">
        <w:tc>
          <w:tcPr>
            <w:tcW w:w="960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5C2E78B4" w14:textId="77777777" w:rsidR="00005EBA" w:rsidRPr="00005EBA" w:rsidRDefault="00005EBA" w:rsidP="00005EBA">
            <w:pPr>
              <w:numPr>
                <w:ilvl w:val="0"/>
                <w:numId w:val="20"/>
              </w:numPr>
              <w:spacing w:after="0"/>
              <w:ind w:left="360"/>
              <w:rPr>
                <w:sz w:val="22"/>
                <w:szCs w:val="22"/>
                <w:lang w:val="en-US"/>
              </w:rPr>
            </w:pPr>
            <w:r w:rsidRPr="00005EBA">
              <w:rPr>
                <w:sz w:val="22"/>
                <w:szCs w:val="22"/>
                <w:lang w:val="en-US"/>
              </w:rPr>
              <w:t>Issue 2-2-3: UE SW processing and RF warm-up(if needed) time for HO with PSCell</w:t>
            </w:r>
          </w:p>
          <w:p w14:paraId="7DD96994" w14:textId="77777777" w:rsidR="00005EBA" w:rsidRPr="00005EBA" w:rsidRDefault="00005EBA" w:rsidP="00005EBA">
            <w:pPr>
              <w:numPr>
                <w:ilvl w:val="1"/>
                <w:numId w:val="20"/>
              </w:numPr>
              <w:spacing w:after="0"/>
              <w:rPr>
                <w:sz w:val="22"/>
                <w:szCs w:val="22"/>
                <w:lang w:val="en-US"/>
              </w:rPr>
            </w:pPr>
            <w:r w:rsidRPr="00005EBA">
              <w:rPr>
                <w:sz w:val="22"/>
                <w:szCs w:val="22"/>
                <w:lang w:val="en-US"/>
              </w:rPr>
              <w:t>Option 1 (CATT): The value of processing time of handover and the PSCell addition can be reused separately. And Tprocessing for HO with PSCell including UE SW processing and RF warm-up time should be the maximum of the processing time of handover and the processing time of the PSCell addition.</w:t>
            </w:r>
          </w:p>
          <w:p w14:paraId="18B44AF4" w14:textId="77777777" w:rsidR="00005EBA" w:rsidRPr="00005EBA" w:rsidRDefault="00005EBA" w:rsidP="00005EBA">
            <w:pPr>
              <w:numPr>
                <w:ilvl w:val="1"/>
                <w:numId w:val="20"/>
              </w:numPr>
              <w:spacing w:after="0"/>
              <w:rPr>
                <w:sz w:val="22"/>
                <w:szCs w:val="22"/>
                <w:lang w:val="en-US"/>
              </w:rPr>
            </w:pPr>
            <w:r w:rsidRPr="00005EBA">
              <w:rPr>
                <w:sz w:val="22"/>
                <w:szCs w:val="22"/>
                <w:lang w:val="en-US"/>
              </w:rPr>
              <w:t xml:space="preserve">Option 3 (Apple, Xiaomi, Huawei, Intel): </w:t>
            </w:r>
          </w:p>
          <w:p w14:paraId="57AC339A" w14:textId="77777777" w:rsidR="00005EBA" w:rsidRPr="00005EBA" w:rsidRDefault="00005EBA" w:rsidP="00005EBA">
            <w:pPr>
              <w:numPr>
                <w:ilvl w:val="2"/>
                <w:numId w:val="32"/>
              </w:numPr>
              <w:tabs>
                <w:tab w:val="clear" w:pos="2160"/>
              </w:tabs>
              <w:spacing w:after="0"/>
              <w:rPr>
                <w:sz w:val="22"/>
                <w:szCs w:val="22"/>
              </w:rPr>
            </w:pPr>
            <w:r w:rsidRPr="00005EBA">
              <w:rPr>
                <w:sz w:val="22"/>
                <w:szCs w:val="22"/>
              </w:rPr>
              <w:t>For sequential processing for HO with PSCell, the total UE processing time for HO with PSCell is the sum of UE processing timing of HO and UE processing timing of PSCell addition.</w:t>
            </w:r>
          </w:p>
          <w:p w14:paraId="0444874C" w14:textId="77777777" w:rsidR="00005EBA" w:rsidRPr="00005EBA" w:rsidRDefault="00005EBA" w:rsidP="00005EBA">
            <w:pPr>
              <w:numPr>
                <w:ilvl w:val="2"/>
                <w:numId w:val="32"/>
              </w:numPr>
              <w:tabs>
                <w:tab w:val="clear" w:pos="2160"/>
              </w:tabs>
              <w:spacing w:after="0"/>
              <w:rPr>
                <w:sz w:val="22"/>
                <w:szCs w:val="22"/>
              </w:rPr>
            </w:pPr>
            <w:r w:rsidRPr="00005EBA">
              <w:rPr>
                <w:sz w:val="22"/>
                <w:szCs w:val="22"/>
              </w:rPr>
              <w:t>For parallel processing for HO with PSCell, the total UE processing time for HO with PSCell could be the maximum one between UE processing timing of HO and UE processing timing of PSCell addition</w:t>
            </w:r>
          </w:p>
          <w:p w14:paraId="540714BF" w14:textId="06EC706A" w:rsidR="00005EBA" w:rsidRDefault="00005EBA" w:rsidP="00005EBA">
            <w:pPr>
              <w:numPr>
                <w:ilvl w:val="2"/>
                <w:numId w:val="32"/>
              </w:numPr>
              <w:tabs>
                <w:tab w:val="clear" w:pos="2160"/>
              </w:tabs>
              <w:spacing w:after="0"/>
              <w:rPr>
                <w:sz w:val="22"/>
                <w:szCs w:val="22"/>
              </w:rPr>
            </w:pPr>
            <w:r w:rsidRPr="00005EBA">
              <w:rPr>
                <w:sz w:val="22"/>
                <w:szCs w:val="22"/>
              </w:rPr>
              <w:t>the UE processing time for HO with PSCell is:</w:t>
            </w:r>
          </w:p>
          <w:tbl>
            <w:tblPr>
              <w:tblStyle w:val="TableGrid"/>
              <w:tblW w:w="0" w:type="auto"/>
              <w:tblInd w:w="1558" w:type="dxa"/>
              <w:tblLook w:val="04A0" w:firstRow="1" w:lastRow="0" w:firstColumn="1" w:lastColumn="0" w:noHBand="0" w:noVBand="1"/>
            </w:tblPr>
            <w:tblGrid>
              <w:gridCol w:w="2268"/>
              <w:gridCol w:w="2693"/>
              <w:gridCol w:w="2835"/>
            </w:tblGrid>
            <w:tr w:rsidR="00F46352" w14:paraId="46A536A7" w14:textId="77777777" w:rsidTr="00F46352">
              <w:tc>
                <w:tcPr>
                  <w:tcW w:w="2268" w:type="dxa"/>
                </w:tcPr>
                <w:p w14:paraId="4026704E" w14:textId="77777777" w:rsidR="00F46352" w:rsidRDefault="00F46352" w:rsidP="00F46352">
                  <w:pPr>
                    <w:spacing w:after="0"/>
                    <w:rPr>
                      <w:sz w:val="22"/>
                      <w:szCs w:val="22"/>
                      <w:lang w:val="en-US"/>
                    </w:rPr>
                  </w:pPr>
                  <w:r w:rsidRPr="00F13EBA">
                    <w:rPr>
                      <w:b/>
                      <w:bCs/>
                      <w:sz w:val="22"/>
                      <w:szCs w:val="22"/>
                      <w:lang w:val="en-US"/>
                    </w:rPr>
                    <w:t>UE processing margin (T</w:t>
                  </w:r>
                  <w:r w:rsidRPr="00F13EBA">
                    <w:rPr>
                      <w:b/>
                      <w:bCs/>
                      <w:sz w:val="22"/>
                      <w:szCs w:val="22"/>
                      <w:vertAlign w:val="subscript"/>
                      <w:lang w:val="en-US"/>
                    </w:rPr>
                    <w:t>processing</w:t>
                  </w:r>
                  <w:r w:rsidRPr="00F13EBA">
                    <w:rPr>
                      <w:b/>
                      <w:bCs/>
                      <w:sz w:val="22"/>
                      <w:szCs w:val="22"/>
                      <w:lang w:val="en-US"/>
                    </w:rPr>
                    <w:t>)</w:t>
                  </w:r>
                </w:p>
              </w:tc>
              <w:tc>
                <w:tcPr>
                  <w:tcW w:w="2693" w:type="dxa"/>
                </w:tcPr>
                <w:p w14:paraId="1DAF4844" w14:textId="77777777" w:rsidR="00F46352" w:rsidRDefault="00F46352" w:rsidP="00F46352">
                  <w:pPr>
                    <w:spacing w:after="0"/>
                    <w:rPr>
                      <w:sz w:val="22"/>
                      <w:szCs w:val="22"/>
                      <w:lang w:val="en-US"/>
                    </w:rPr>
                  </w:pPr>
                  <w:r w:rsidRPr="00F13EBA">
                    <w:rPr>
                      <w:b/>
                      <w:bCs/>
                      <w:sz w:val="22"/>
                      <w:szCs w:val="22"/>
                      <w:lang w:val="en-US"/>
                    </w:rPr>
                    <w:t>Target PCell and PSCell is in the same FR as old PCell</w:t>
                  </w:r>
                </w:p>
              </w:tc>
              <w:tc>
                <w:tcPr>
                  <w:tcW w:w="2835" w:type="dxa"/>
                </w:tcPr>
                <w:p w14:paraId="687409B4" w14:textId="77777777" w:rsidR="00F46352" w:rsidRDefault="00F46352" w:rsidP="00F46352">
                  <w:pPr>
                    <w:spacing w:after="0"/>
                    <w:rPr>
                      <w:sz w:val="22"/>
                      <w:szCs w:val="22"/>
                      <w:lang w:val="en-US"/>
                    </w:rPr>
                  </w:pPr>
                  <w:r w:rsidRPr="00F13EBA">
                    <w:rPr>
                      <w:b/>
                      <w:bCs/>
                      <w:sz w:val="22"/>
                      <w:szCs w:val="22"/>
                      <w:lang w:val="en-US"/>
                    </w:rPr>
                    <w:t>Target PCell and/or target PSCell is in the different FR from old PCell</w:t>
                  </w:r>
                </w:p>
              </w:tc>
            </w:tr>
            <w:tr w:rsidR="00F46352" w14:paraId="69D263AD" w14:textId="77777777" w:rsidTr="00F46352">
              <w:tc>
                <w:tcPr>
                  <w:tcW w:w="2268" w:type="dxa"/>
                </w:tcPr>
                <w:p w14:paraId="4B2E6C99" w14:textId="77777777" w:rsidR="00F46352" w:rsidRDefault="00F46352" w:rsidP="00F46352">
                  <w:pPr>
                    <w:spacing w:after="0"/>
                    <w:rPr>
                      <w:sz w:val="22"/>
                      <w:szCs w:val="22"/>
                      <w:lang w:val="en-US"/>
                    </w:rPr>
                  </w:pPr>
                  <w:r w:rsidRPr="00F13EBA">
                    <w:rPr>
                      <w:b/>
                      <w:bCs/>
                      <w:sz w:val="22"/>
                      <w:szCs w:val="22"/>
                      <w:lang w:val="en-US"/>
                    </w:rPr>
                    <w:t>Sequential processing capable UE</w:t>
                  </w:r>
                </w:p>
              </w:tc>
              <w:tc>
                <w:tcPr>
                  <w:tcW w:w="2693" w:type="dxa"/>
                  <w:vAlign w:val="center"/>
                </w:tcPr>
                <w:p w14:paraId="4F0911CF" w14:textId="77777777" w:rsidR="00F46352" w:rsidRDefault="00F46352" w:rsidP="00F46352">
                  <w:pPr>
                    <w:spacing w:after="0"/>
                    <w:jc w:val="center"/>
                    <w:rPr>
                      <w:sz w:val="22"/>
                      <w:szCs w:val="22"/>
                      <w:lang w:val="en-US"/>
                    </w:rPr>
                  </w:pPr>
                  <w:r w:rsidRPr="00F13EBA">
                    <w:rPr>
                      <w:sz w:val="22"/>
                      <w:szCs w:val="22"/>
                      <w:lang w:val="en-US"/>
                    </w:rPr>
                    <w:t>40ms</w:t>
                  </w:r>
                </w:p>
              </w:tc>
              <w:tc>
                <w:tcPr>
                  <w:tcW w:w="2835" w:type="dxa"/>
                  <w:vAlign w:val="center"/>
                </w:tcPr>
                <w:p w14:paraId="29FCFF14" w14:textId="77777777" w:rsidR="00F46352" w:rsidRDefault="00F46352" w:rsidP="00F46352">
                  <w:pPr>
                    <w:spacing w:after="0"/>
                    <w:jc w:val="center"/>
                    <w:rPr>
                      <w:sz w:val="22"/>
                      <w:szCs w:val="22"/>
                      <w:lang w:val="en-US"/>
                    </w:rPr>
                  </w:pPr>
                  <w:r w:rsidRPr="00F13EBA">
                    <w:rPr>
                      <w:sz w:val="22"/>
                      <w:szCs w:val="22"/>
                      <w:lang w:val="en-US"/>
                    </w:rPr>
                    <w:t>60ms</w:t>
                  </w:r>
                </w:p>
              </w:tc>
            </w:tr>
            <w:tr w:rsidR="00F46352" w14:paraId="5D283B73" w14:textId="77777777" w:rsidTr="00F46352">
              <w:tc>
                <w:tcPr>
                  <w:tcW w:w="2268" w:type="dxa"/>
                </w:tcPr>
                <w:p w14:paraId="4746D3A4" w14:textId="77777777" w:rsidR="00F46352" w:rsidRDefault="00F46352" w:rsidP="00F46352">
                  <w:pPr>
                    <w:spacing w:after="0"/>
                    <w:rPr>
                      <w:sz w:val="22"/>
                      <w:szCs w:val="22"/>
                      <w:lang w:val="en-US"/>
                    </w:rPr>
                  </w:pPr>
                  <w:r w:rsidRPr="00F13EBA">
                    <w:rPr>
                      <w:b/>
                      <w:bCs/>
                      <w:sz w:val="22"/>
                      <w:szCs w:val="22"/>
                      <w:lang w:val="en-US"/>
                    </w:rPr>
                    <w:lastRenderedPageBreak/>
                    <w:t>Parallel processing capable UE</w:t>
                  </w:r>
                </w:p>
              </w:tc>
              <w:tc>
                <w:tcPr>
                  <w:tcW w:w="2693" w:type="dxa"/>
                  <w:vAlign w:val="center"/>
                </w:tcPr>
                <w:p w14:paraId="033214B9" w14:textId="77777777" w:rsidR="00F46352" w:rsidRDefault="00F46352" w:rsidP="00F46352">
                  <w:pPr>
                    <w:spacing w:after="0"/>
                    <w:jc w:val="center"/>
                    <w:rPr>
                      <w:sz w:val="22"/>
                      <w:szCs w:val="22"/>
                      <w:lang w:val="en-US"/>
                    </w:rPr>
                  </w:pPr>
                  <w:r w:rsidRPr="00F13EBA">
                    <w:rPr>
                      <w:sz w:val="22"/>
                      <w:szCs w:val="22"/>
                      <w:lang w:val="en-US"/>
                    </w:rPr>
                    <w:t>20ms</w:t>
                  </w:r>
                </w:p>
              </w:tc>
              <w:tc>
                <w:tcPr>
                  <w:tcW w:w="2835" w:type="dxa"/>
                  <w:vAlign w:val="center"/>
                </w:tcPr>
                <w:p w14:paraId="33519E07" w14:textId="77777777" w:rsidR="00F46352" w:rsidRDefault="00F46352" w:rsidP="00F46352">
                  <w:pPr>
                    <w:spacing w:after="0"/>
                    <w:jc w:val="center"/>
                    <w:rPr>
                      <w:sz w:val="22"/>
                      <w:szCs w:val="22"/>
                      <w:lang w:val="en-US"/>
                    </w:rPr>
                  </w:pPr>
                  <w:r w:rsidRPr="00F13EBA">
                    <w:rPr>
                      <w:sz w:val="22"/>
                      <w:szCs w:val="22"/>
                      <w:lang w:val="en-US"/>
                    </w:rPr>
                    <w:t>40ms</w:t>
                  </w:r>
                </w:p>
              </w:tc>
            </w:tr>
          </w:tbl>
          <w:p w14:paraId="4C6FA603" w14:textId="77777777" w:rsidR="00F46352" w:rsidRPr="00F46352" w:rsidRDefault="00F46352" w:rsidP="00F46352">
            <w:pPr>
              <w:numPr>
                <w:ilvl w:val="1"/>
                <w:numId w:val="20"/>
              </w:numPr>
              <w:spacing w:after="0"/>
              <w:rPr>
                <w:sz w:val="22"/>
                <w:szCs w:val="22"/>
                <w:lang w:val="en-US"/>
              </w:rPr>
            </w:pPr>
            <w:r w:rsidRPr="00F46352">
              <w:rPr>
                <w:sz w:val="22"/>
                <w:szCs w:val="22"/>
                <w:lang w:val="en-US"/>
              </w:rPr>
              <w:t xml:space="preserve">Option 6 (Nokia): </w:t>
            </w:r>
          </w:p>
          <w:p w14:paraId="7240A62A" w14:textId="77777777" w:rsidR="00F46352" w:rsidRPr="00F46352" w:rsidRDefault="00F46352" w:rsidP="00F46352">
            <w:pPr>
              <w:numPr>
                <w:ilvl w:val="2"/>
                <w:numId w:val="32"/>
              </w:numPr>
              <w:tabs>
                <w:tab w:val="clear" w:pos="2160"/>
              </w:tabs>
              <w:spacing w:after="0"/>
              <w:rPr>
                <w:sz w:val="22"/>
                <w:szCs w:val="22"/>
              </w:rPr>
            </w:pPr>
            <w:r w:rsidRPr="00F46352">
              <w:rPr>
                <w:sz w:val="22"/>
                <w:szCs w:val="22"/>
              </w:rPr>
              <w:t>The UE processing time in HO with PSCell can be 20ms if source &amp; target Pcell is in same frequency range and source &amp; target PSCell in same frequency range, 40ms otherwise.</w:t>
            </w:r>
          </w:p>
          <w:p w14:paraId="35339ABC" w14:textId="77777777" w:rsidR="00F46352" w:rsidRPr="00F46352" w:rsidRDefault="00F46352" w:rsidP="00F46352">
            <w:pPr>
              <w:numPr>
                <w:ilvl w:val="2"/>
                <w:numId w:val="32"/>
              </w:numPr>
              <w:tabs>
                <w:tab w:val="clear" w:pos="2160"/>
              </w:tabs>
              <w:spacing w:after="0"/>
              <w:rPr>
                <w:sz w:val="22"/>
                <w:szCs w:val="22"/>
              </w:rPr>
            </w:pPr>
            <w:r w:rsidRPr="00F46352">
              <w:rPr>
                <w:sz w:val="22"/>
                <w:szCs w:val="22"/>
              </w:rPr>
              <w:t>No additional RF retuning interruption should be defined during HO with PSCell.</w:t>
            </w:r>
          </w:p>
          <w:p w14:paraId="17C3F358" w14:textId="77777777" w:rsidR="00F46352" w:rsidRPr="00F46352" w:rsidRDefault="00F46352" w:rsidP="00F46352">
            <w:pPr>
              <w:numPr>
                <w:ilvl w:val="1"/>
                <w:numId w:val="20"/>
              </w:numPr>
              <w:spacing w:after="0"/>
              <w:rPr>
                <w:sz w:val="22"/>
                <w:szCs w:val="22"/>
                <w:lang w:val="en-US"/>
              </w:rPr>
            </w:pPr>
            <w:r w:rsidRPr="00F46352">
              <w:rPr>
                <w:sz w:val="22"/>
                <w:szCs w:val="22"/>
                <w:lang w:val="en-US"/>
              </w:rPr>
              <w:t>Option 8 (MTK): The overall Tprocessing for HO with PSCell should be max(Tprocessing for PCell HO, Tprocessing for PSCell addition) +10ms</w:t>
            </w:r>
          </w:p>
          <w:p w14:paraId="535B30AA" w14:textId="77777777" w:rsidR="00F46352" w:rsidRPr="00F46352" w:rsidRDefault="00F46352" w:rsidP="00F46352">
            <w:pPr>
              <w:numPr>
                <w:ilvl w:val="1"/>
                <w:numId w:val="20"/>
              </w:numPr>
              <w:spacing w:after="0"/>
              <w:rPr>
                <w:sz w:val="22"/>
                <w:szCs w:val="22"/>
                <w:lang w:val="en-US"/>
              </w:rPr>
            </w:pPr>
            <w:r w:rsidRPr="00F46352">
              <w:rPr>
                <w:sz w:val="22"/>
                <w:szCs w:val="22"/>
                <w:lang w:val="en-US"/>
              </w:rPr>
              <w:t xml:space="preserve">Option 10 (Qualcomm, vivo, MTK, NEC, Ericsson, OPPO): </w:t>
            </w:r>
          </w:p>
          <w:p w14:paraId="6C66BE59" w14:textId="77777777" w:rsidR="00F46352" w:rsidRPr="00F46352" w:rsidRDefault="00F46352" w:rsidP="00F46352">
            <w:pPr>
              <w:numPr>
                <w:ilvl w:val="2"/>
                <w:numId w:val="32"/>
              </w:numPr>
              <w:tabs>
                <w:tab w:val="clear" w:pos="2160"/>
              </w:tabs>
              <w:spacing w:after="0"/>
              <w:rPr>
                <w:sz w:val="22"/>
                <w:szCs w:val="22"/>
              </w:rPr>
            </w:pPr>
            <w:r w:rsidRPr="00F46352">
              <w:rPr>
                <w:sz w:val="22"/>
                <w:szCs w:val="22"/>
              </w:rPr>
              <w:t>Extending the UE processing time for NRSA to EN-DC joint handover by [FFS]ms and [FFS] can be 10ms as the starting point, i.e. Tprocessing = [30]ms.</w:t>
            </w:r>
          </w:p>
          <w:p w14:paraId="2C0D6A32" w14:textId="3037683E" w:rsidR="002165F3" w:rsidRPr="00F46352" w:rsidRDefault="00F46352" w:rsidP="00F46352">
            <w:pPr>
              <w:numPr>
                <w:ilvl w:val="2"/>
                <w:numId w:val="32"/>
              </w:numPr>
              <w:tabs>
                <w:tab w:val="clear" w:pos="2160"/>
              </w:tabs>
              <w:spacing w:after="0"/>
              <w:rPr>
                <w:sz w:val="22"/>
                <w:szCs w:val="22"/>
              </w:rPr>
            </w:pPr>
            <w:r w:rsidRPr="00F46352">
              <w:rPr>
                <w:sz w:val="22"/>
                <w:szCs w:val="22"/>
              </w:rPr>
              <w:t>For NRDC to NRDC, the UE processing time to be 20ms without FR mode switch on PSCell; otherwise, the UE processing time shall be 40ms as the legacy PSCell change requirement.</w:t>
            </w:r>
          </w:p>
        </w:tc>
      </w:tr>
    </w:tbl>
    <w:p w14:paraId="414DE928" w14:textId="4C897507" w:rsidR="00172A13" w:rsidRDefault="00172A13" w:rsidP="00172A13">
      <w:pPr>
        <w:spacing w:after="0"/>
        <w:rPr>
          <w:sz w:val="22"/>
          <w:szCs w:val="22"/>
          <w:lang w:val="en-US"/>
        </w:rPr>
      </w:pPr>
    </w:p>
    <w:p w14:paraId="1C331FB6" w14:textId="77777777" w:rsidR="001D32CB" w:rsidRDefault="00172A13" w:rsidP="00172A13">
      <w:pPr>
        <w:spacing w:after="0"/>
        <w:rPr>
          <w:sz w:val="22"/>
          <w:szCs w:val="22"/>
          <w:lang w:val="en-US"/>
        </w:rPr>
      </w:pPr>
      <w:r>
        <w:rPr>
          <w:sz w:val="22"/>
          <w:szCs w:val="22"/>
          <w:lang w:val="en-US"/>
        </w:rPr>
        <w:t>Our view is that the software processing time can be as follows.</w:t>
      </w:r>
      <w:r w:rsidR="001D32CB">
        <w:rPr>
          <w:sz w:val="22"/>
          <w:szCs w:val="22"/>
          <w:lang w:val="en-US"/>
        </w:rPr>
        <w:t xml:space="preserve"> </w:t>
      </w:r>
    </w:p>
    <w:p w14:paraId="5845CD6A" w14:textId="6270CB46" w:rsidR="001D32CB" w:rsidRDefault="001D32CB" w:rsidP="00172A13">
      <w:pPr>
        <w:spacing w:after="0"/>
        <w:rPr>
          <w:sz w:val="22"/>
          <w:szCs w:val="22"/>
          <w:lang w:val="en-US"/>
        </w:rPr>
      </w:pPr>
      <w:r>
        <w:rPr>
          <w:sz w:val="22"/>
          <w:szCs w:val="22"/>
          <w:lang w:val="en-US"/>
        </w:rPr>
        <w:t>When source and target NR cells are in different FRs, the processing time is 40ms; otherwise it is 20ms.</w:t>
      </w:r>
    </w:p>
    <w:p w14:paraId="6DF81CAB" w14:textId="3562F9C8" w:rsidR="001D32CB" w:rsidRDefault="001D32CB" w:rsidP="00172A13">
      <w:pPr>
        <w:spacing w:after="0"/>
        <w:rPr>
          <w:sz w:val="22"/>
          <w:szCs w:val="22"/>
          <w:lang w:val="en-US"/>
        </w:rPr>
      </w:pPr>
      <w:r>
        <w:rPr>
          <w:sz w:val="22"/>
          <w:szCs w:val="22"/>
          <w:lang w:val="en-US"/>
        </w:rPr>
        <w:t xml:space="preserve">When handover between NR SA and EN-DC, UE processing time is </w:t>
      </w:r>
      <w:r w:rsidR="00240AB2">
        <w:rPr>
          <w:sz w:val="22"/>
          <w:szCs w:val="22"/>
          <w:lang w:val="en-US"/>
        </w:rPr>
        <w:t>[40]ms.</w:t>
      </w:r>
    </w:p>
    <w:p w14:paraId="431395CA" w14:textId="6C94F3B9" w:rsidR="008232C6" w:rsidRPr="004957CF" w:rsidRDefault="008B730D" w:rsidP="001D32CB">
      <w:pPr>
        <w:spacing w:before="240" w:after="0"/>
        <w:ind w:left="1134" w:hanging="1134"/>
        <w:rPr>
          <w:rFonts w:eastAsia="Times New Roman"/>
          <w:color w:val="365F91" w:themeColor="accent1" w:themeShade="BF"/>
          <w:sz w:val="22"/>
          <w:szCs w:val="22"/>
          <w:lang w:val="en-US" w:eastAsia="ko-KR"/>
        </w:rPr>
      </w:pPr>
      <w:r w:rsidRPr="004957CF">
        <w:rPr>
          <w:rFonts w:eastAsia="Times New Roman"/>
          <w:b/>
          <w:bCs/>
          <w:color w:val="365F91" w:themeColor="accent1" w:themeShade="BF"/>
          <w:sz w:val="22"/>
          <w:szCs w:val="22"/>
          <w:lang w:val="en-US" w:eastAsia="ko-KR"/>
        </w:rPr>
        <w:t xml:space="preserve">Proposal </w:t>
      </w:r>
      <w:r w:rsidR="00240AB2" w:rsidRPr="004957CF">
        <w:rPr>
          <w:rFonts w:eastAsia="Times New Roman"/>
          <w:b/>
          <w:bCs/>
          <w:color w:val="365F91" w:themeColor="accent1" w:themeShade="BF"/>
          <w:sz w:val="22"/>
          <w:szCs w:val="22"/>
          <w:lang w:val="en-US" w:eastAsia="ko-KR"/>
        </w:rPr>
        <w:t>4</w:t>
      </w:r>
      <w:r w:rsidRPr="004957CF">
        <w:rPr>
          <w:rFonts w:eastAsia="Times New Roman"/>
          <w:b/>
          <w:bCs/>
          <w:color w:val="365F91" w:themeColor="accent1" w:themeShade="BF"/>
          <w:sz w:val="22"/>
          <w:szCs w:val="22"/>
          <w:lang w:val="en-US" w:eastAsia="ko-KR"/>
        </w:rPr>
        <w:t>:</w:t>
      </w:r>
      <w:r w:rsidRPr="004957CF">
        <w:rPr>
          <w:rFonts w:eastAsia="Times New Roman"/>
          <w:color w:val="365F91" w:themeColor="accent1" w:themeShade="BF"/>
          <w:sz w:val="22"/>
          <w:szCs w:val="22"/>
          <w:lang w:val="en-US" w:eastAsia="ko-KR"/>
        </w:rPr>
        <w:t xml:space="preserve">  </w:t>
      </w:r>
      <w:r w:rsidR="008232C6" w:rsidRPr="004957CF">
        <w:rPr>
          <w:rFonts w:eastAsia="Times New Roman"/>
          <w:color w:val="365F91" w:themeColor="accent1" w:themeShade="BF"/>
          <w:sz w:val="22"/>
          <w:szCs w:val="22"/>
          <w:lang w:val="en-US" w:eastAsia="ko-KR"/>
        </w:rPr>
        <w:t>For software processing for PSCell, the following values are to be used.</w:t>
      </w:r>
    </w:p>
    <w:p w14:paraId="536D9DDF" w14:textId="77777777" w:rsidR="001D32CB" w:rsidRPr="004957CF" w:rsidRDefault="001D32CB" w:rsidP="001D32CB">
      <w:pPr>
        <w:pStyle w:val="ListParagraph"/>
        <w:numPr>
          <w:ilvl w:val="0"/>
          <w:numId w:val="28"/>
        </w:numPr>
        <w:ind w:left="1560"/>
        <w:rPr>
          <w:rFonts w:eastAsia="Times New Roman"/>
          <w:color w:val="365F91" w:themeColor="accent1" w:themeShade="BF"/>
          <w:sz w:val="22"/>
          <w:szCs w:val="22"/>
          <w:lang w:val="en-US" w:eastAsia="ko-KR"/>
        </w:rPr>
      </w:pPr>
      <w:r w:rsidRPr="004957CF">
        <w:rPr>
          <w:rFonts w:eastAsia="Times New Roman"/>
          <w:color w:val="365F91" w:themeColor="accent1" w:themeShade="BF"/>
          <w:sz w:val="22"/>
          <w:szCs w:val="22"/>
          <w:lang w:val="en-US" w:eastAsia="ko-KR"/>
        </w:rPr>
        <w:t>20ms, when source and target cells are different NR cells in same FR,</w:t>
      </w:r>
    </w:p>
    <w:p w14:paraId="2F4E4B01" w14:textId="77777777" w:rsidR="001D32CB" w:rsidRPr="004957CF" w:rsidRDefault="001D32CB" w:rsidP="001D32CB">
      <w:pPr>
        <w:pStyle w:val="ListParagraph"/>
        <w:numPr>
          <w:ilvl w:val="0"/>
          <w:numId w:val="28"/>
        </w:numPr>
        <w:spacing w:before="240"/>
        <w:ind w:left="1560"/>
        <w:rPr>
          <w:rFonts w:eastAsia="Times New Roman"/>
          <w:color w:val="365F91" w:themeColor="accent1" w:themeShade="BF"/>
          <w:sz w:val="22"/>
          <w:szCs w:val="22"/>
          <w:lang w:val="en-US" w:eastAsia="ko-KR"/>
        </w:rPr>
      </w:pPr>
      <w:r w:rsidRPr="004957CF">
        <w:rPr>
          <w:rFonts w:eastAsia="Times New Roman"/>
          <w:color w:val="365F91" w:themeColor="accent1" w:themeShade="BF"/>
          <w:sz w:val="22"/>
          <w:szCs w:val="22"/>
          <w:lang w:val="en-US" w:eastAsia="ko-KR"/>
        </w:rPr>
        <w:t>40ms, when source and target cells are different NR cells in different FRs,</w:t>
      </w:r>
    </w:p>
    <w:p w14:paraId="36EBAF96" w14:textId="666BCE0D" w:rsidR="008232C6" w:rsidRPr="004957CF" w:rsidRDefault="001D32CB" w:rsidP="001D32CB">
      <w:pPr>
        <w:pStyle w:val="ListParagraph"/>
        <w:numPr>
          <w:ilvl w:val="0"/>
          <w:numId w:val="28"/>
        </w:numPr>
        <w:spacing w:before="240"/>
        <w:ind w:left="1560"/>
        <w:rPr>
          <w:rFonts w:eastAsia="Times New Roman"/>
          <w:color w:val="365F91" w:themeColor="accent1" w:themeShade="BF"/>
          <w:sz w:val="22"/>
          <w:szCs w:val="22"/>
          <w:lang w:val="en-US" w:eastAsia="ko-KR"/>
        </w:rPr>
      </w:pPr>
      <w:r w:rsidRPr="004957CF">
        <w:rPr>
          <w:rFonts w:eastAsia="Times New Roman"/>
          <w:color w:val="365F91" w:themeColor="accent1" w:themeShade="BF"/>
          <w:sz w:val="22"/>
          <w:szCs w:val="22"/>
          <w:lang w:val="en-US" w:eastAsia="ko-KR"/>
        </w:rPr>
        <w:t>[40ms], when there is no source PSCell i.e. when it is a matter of PSCell addition.</w:t>
      </w:r>
    </w:p>
    <w:p w14:paraId="715B34E8" w14:textId="2956F279" w:rsidR="00F46352" w:rsidRPr="00240AB2" w:rsidRDefault="00F46352" w:rsidP="00240AB2">
      <w:pPr>
        <w:spacing w:before="240"/>
        <w:rPr>
          <w:rFonts w:eastAsia="Times New Roman"/>
          <w:i/>
          <w:iCs/>
          <w:sz w:val="22"/>
          <w:szCs w:val="22"/>
          <w:lang w:val="en-US" w:eastAsia="ko-KR"/>
        </w:rPr>
      </w:pPr>
      <w:r>
        <w:rPr>
          <w:rFonts w:eastAsia="Times New Roman"/>
          <w:i/>
          <w:iCs/>
          <w:sz w:val="22"/>
          <w:szCs w:val="22"/>
          <w:lang w:val="en-US" w:eastAsia="ko-KR"/>
        </w:rPr>
        <w:t>Ending point</w:t>
      </w:r>
    </w:p>
    <w:tbl>
      <w:tblPr>
        <w:tblStyle w:val="TableGrid"/>
        <w:tblW w:w="0" w:type="auto"/>
        <w:tblLook w:val="04A0" w:firstRow="1" w:lastRow="0" w:firstColumn="1" w:lastColumn="0" w:noHBand="0" w:noVBand="1"/>
      </w:tblPr>
      <w:tblGrid>
        <w:gridCol w:w="9609"/>
      </w:tblGrid>
      <w:tr w:rsidR="00F46352" w14:paraId="3277E6E7" w14:textId="77777777" w:rsidTr="008071D3">
        <w:tc>
          <w:tcPr>
            <w:tcW w:w="960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5B80FFC1" w14:textId="77777777" w:rsidR="00F46352" w:rsidRPr="00F46352" w:rsidRDefault="00F46352" w:rsidP="00F46352">
            <w:pPr>
              <w:numPr>
                <w:ilvl w:val="0"/>
                <w:numId w:val="20"/>
              </w:numPr>
              <w:spacing w:after="0"/>
              <w:ind w:left="360"/>
              <w:rPr>
                <w:sz w:val="22"/>
                <w:szCs w:val="22"/>
                <w:lang w:val="en-US"/>
              </w:rPr>
            </w:pPr>
            <w:r w:rsidRPr="00F46352">
              <w:rPr>
                <w:sz w:val="22"/>
                <w:szCs w:val="22"/>
                <w:lang w:val="en-US"/>
              </w:rPr>
              <w:t>Issue 2-2-5: Ending point of the delay requirement for HO with PSCell</w:t>
            </w:r>
          </w:p>
          <w:p w14:paraId="7EE06CFF" w14:textId="77777777" w:rsidR="00F46352" w:rsidRPr="00F46352" w:rsidRDefault="00F46352" w:rsidP="00F46352">
            <w:pPr>
              <w:numPr>
                <w:ilvl w:val="1"/>
                <w:numId w:val="20"/>
              </w:numPr>
              <w:spacing w:after="0"/>
              <w:rPr>
                <w:sz w:val="22"/>
                <w:szCs w:val="22"/>
                <w:lang w:val="en-US"/>
              </w:rPr>
            </w:pPr>
            <w:r w:rsidRPr="00F46352">
              <w:rPr>
                <w:sz w:val="22"/>
                <w:szCs w:val="22"/>
                <w:lang w:val="en-US"/>
              </w:rPr>
              <w:t>Option 1 (CATT, CMCC, Ericsson, Intel, NEC, vivo, Nokia, Apple, Xiaomi, OPPO, DoCoMo): Waiting for RAN2 response for order of random access carried out towards PCell and PSCell.</w:t>
            </w:r>
          </w:p>
          <w:p w14:paraId="02C26355" w14:textId="77777777" w:rsidR="00F46352" w:rsidRPr="00F46352" w:rsidRDefault="00F46352" w:rsidP="00F46352">
            <w:pPr>
              <w:numPr>
                <w:ilvl w:val="1"/>
                <w:numId w:val="20"/>
              </w:numPr>
              <w:spacing w:after="0"/>
              <w:rPr>
                <w:sz w:val="22"/>
                <w:szCs w:val="22"/>
                <w:lang w:val="en-US"/>
              </w:rPr>
            </w:pPr>
            <w:r w:rsidRPr="00F46352">
              <w:rPr>
                <w:sz w:val="22"/>
                <w:szCs w:val="22"/>
                <w:lang w:val="en-US"/>
              </w:rPr>
              <w:t>Option 2 (OPPO, DoCoMo, vivo): The ending point of HO with PSCell is the timing when UE is capable to transmit PRACH preamble towards target PSCell.</w:t>
            </w:r>
          </w:p>
          <w:p w14:paraId="76696E8B" w14:textId="77777777" w:rsidR="00F46352" w:rsidRPr="00F46352" w:rsidRDefault="00F46352" w:rsidP="00F46352">
            <w:pPr>
              <w:numPr>
                <w:ilvl w:val="1"/>
                <w:numId w:val="20"/>
              </w:numPr>
              <w:spacing w:after="0"/>
              <w:rPr>
                <w:sz w:val="22"/>
                <w:szCs w:val="22"/>
                <w:lang w:val="en-US"/>
              </w:rPr>
            </w:pPr>
            <w:r w:rsidRPr="00F46352">
              <w:rPr>
                <w:sz w:val="22"/>
                <w:szCs w:val="22"/>
                <w:lang w:val="en-US"/>
              </w:rPr>
              <w:t>Option 3 (Apple): the ending point of the delay requirement for HO with PSCell is:</w:t>
            </w:r>
          </w:p>
          <w:p w14:paraId="45C2D351" w14:textId="77777777" w:rsidR="00F46352" w:rsidRPr="00F46352" w:rsidRDefault="00F46352" w:rsidP="00F46352">
            <w:pPr>
              <w:numPr>
                <w:ilvl w:val="2"/>
                <w:numId w:val="32"/>
              </w:numPr>
              <w:tabs>
                <w:tab w:val="clear" w:pos="2160"/>
              </w:tabs>
              <w:spacing w:after="0"/>
              <w:rPr>
                <w:sz w:val="22"/>
                <w:szCs w:val="22"/>
              </w:rPr>
            </w:pPr>
            <w:r w:rsidRPr="00F46352">
              <w:rPr>
                <w:sz w:val="22"/>
                <w:szCs w:val="22"/>
              </w:rPr>
              <w:t xml:space="preserve">if sequential processing is used, the timing when UE shall be capable to transmit PRACH preamble towards target PSCell </w:t>
            </w:r>
          </w:p>
          <w:p w14:paraId="5E31AEE7" w14:textId="77777777" w:rsidR="00F46352" w:rsidRPr="00F46352" w:rsidRDefault="00F46352" w:rsidP="00F46352">
            <w:pPr>
              <w:numPr>
                <w:ilvl w:val="2"/>
                <w:numId w:val="32"/>
              </w:numPr>
              <w:tabs>
                <w:tab w:val="clear" w:pos="2160"/>
              </w:tabs>
              <w:spacing w:after="0"/>
              <w:rPr>
                <w:sz w:val="22"/>
                <w:szCs w:val="22"/>
              </w:rPr>
            </w:pPr>
            <w:r w:rsidRPr="00F46352">
              <w:rPr>
                <w:sz w:val="22"/>
                <w:szCs w:val="22"/>
              </w:rPr>
              <w:t xml:space="preserve">if the parallel processing is used, the later timing between “timing when UE shall be capable to transmit PRACH preamble towards target Pcell” and “the timing when UE shall be capable to transmit PRACH preamble towards target PSCell” </w:t>
            </w:r>
          </w:p>
          <w:p w14:paraId="330FC403" w14:textId="77777777" w:rsidR="00F46352" w:rsidRPr="00F46352" w:rsidRDefault="00F46352" w:rsidP="00F46352">
            <w:pPr>
              <w:numPr>
                <w:ilvl w:val="1"/>
                <w:numId w:val="20"/>
              </w:numPr>
              <w:spacing w:after="0"/>
              <w:rPr>
                <w:sz w:val="22"/>
                <w:szCs w:val="22"/>
                <w:lang w:val="en-US"/>
              </w:rPr>
            </w:pPr>
            <w:r w:rsidRPr="00F46352">
              <w:rPr>
                <w:sz w:val="22"/>
                <w:szCs w:val="22"/>
                <w:lang w:val="en-US"/>
              </w:rPr>
              <w:t>Option 4 (Huawei, QC, MTK, CMCC, Ericsson):</w:t>
            </w:r>
          </w:p>
          <w:p w14:paraId="7EDF76BC" w14:textId="77777777" w:rsidR="00F46352" w:rsidRPr="00F46352" w:rsidRDefault="00F46352" w:rsidP="00F46352">
            <w:pPr>
              <w:numPr>
                <w:ilvl w:val="2"/>
                <w:numId w:val="32"/>
              </w:numPr>
              <w:tabs>
                <w:tab w:val="clear" w:pos="2160"/>
              </w:tabs>
              <w:spacing w:after="0"/>
              <w:rPr>
                <w:sz w:val="22"/>
                <w:szCs w:val="22"/>
              </w:rPr>
            </w:pPr>
            <w:r w:rsidRPr="00F46352">
              <w:rPr>
                <w:sz w:val="22"/>
                <w:szCs w:val="22"/>
              </w:rPr>
              <w:t>Define delay requirements for HO and PSCell addition/change separately with the ending points defined as Pcell PRACH and PSCell PRACH respectively. No need to define overall delay requirement.</w:t>
            </w:r>
          </w:p>
          <w:p w14:paraId="53099A79" w14:textId="77777777" w:rsidR="00F46352" w:rsidRPr="000A4E7E" w:rsidRDefault="00F46352" w:rsidP="00F46352">
            <w:pPr>
              <w:spacing w:after="0"/>
              <w:rPr>
                <w:sz w:val="22"/>
                <w:szCs w:val="22"/>
                <w:lang w:val="en-US"/>
              </w:rPr>
            </w:pPr>
          </w:p>
        </w:tc>
      </w:tr>
    </w:tbl>
    <w:p w14:paraId="3CE208AE" w14:textId="77777777" w:rsidR="00F46352" w:rsidRDefault="00F46352" w:rsidP="00F46352">
      <w:pPr>
        <w:spacing w:after="0"/>
        <w:rPr>
          <w:rFonts w:eastAsia="Times New Roman"/>
          <w:sz w:val="22"/>
          <w:szCs w:val="22"/>
          <w:lang w:eastAsia="ko-KR"/>
        </w:rPr>
      </w:pPr>
    </w:p>
    <w:p w14:paraId="4673D01B" w14:textId="23155149" w:rsidR="00F46352" w:rsidRPr="00BE2F99" w:rsidRDefault="00F46352" w:rsidP="00F46352">
      <w:pPr>
        <w:spacing w:after="0"/>
        <w:rPr>
          <w:rFonts w:eastAsia="Times New Roman"/>
          <w:sz w:val="22"/>
          <w:szCs w:val="22"/>
          <w:lang w:eastAsia="ko-KR"/>
        </w:rPr>
      </w:pPr>
      <w:r w:rsidRPr="00BE2F99">
        <w:rPr>
          <w:rFonts w:eastAsia="Times New Roman"/>
          <w:sz w:val="22"/>
          <w:szCs w:val="22"/>
          <w:lang w:eastAsia="ko-KR"/>
        </w:rPr>
        <w:t xml:space="preserve">For the ending point, we propose that separate requirements apply for PCell and PSCell. This would also be in line with feedback from RAN2 on that failure to synchronize to target PSCell would not mean that the procedure </w:t>
      </w:r>
      <w:r w:rsidR="00BE2F99" w:rsidRPr="00BE2F99">
        <w:rPr>
          <w:rFonts w:eastAsia="Times New Roman"/>
          <w:sz w:val="22"/>
          <w:szCs w:val="22"/>
          <w:lang w:eastAsia="ko-KR"/>
        </w:rPr>
        <w:t xml:space="preserve">as such </w:t>
      </w:r>
      <w:r w:rsidRPr="00BE2F99">
        <w:rPr>
          <w:rFonts w:eastAsia="Times New Roman"/>
          <w:sz w:val="22"/>
          <w:szCs w:val="22"/>
          <w:lang w:eastAsia="ko-KR"/>
        </w:rPr>
        <w:t>fails completely.</w:t>
      </w:r>
    </w:p>
    <w:p w14:paraId="729D204B" w14:textId="77777777" w:rsidR="00F46352" w:rsidRPr="00BE2F99" w:rsidRDefault="00F46352" w:rsidP="00F46352">
      <w:pPr>
        <w:spacing w:before="120" w:line="259" w:lineRule="auto"/>
        <w:ind w:left="284" w:right="283"/>
        <w:jc w:val="both"/>
        <w:rPr>
          <w:rFonts w:ascii="Arial" w:hAnsi="Arial" w:cs="Arial"/>
          <w:lang w:val="en-US" w:eastAsia="zh-CN"/>
        </w:rPr>
      </w:pPr>
      <w:r w:rsidRPr="00BE2F99">
        <w:rPr>
          <w:rFonts w:ascii="Arial" w:hAnsi="Arial" w:cs="Arial"/>
          <w:lang w:val="en-US" w:eastAsia="zh-CN"/>
        </w:rPr>
        <w:t>«In case of MN handover with PSCell change, and UE fails to synchronize to the target PSCell, the UE can still access to target PCell, and triggers SCG failure by sending SCGFailureInformation to target PCell. In this case, the SCG configuration (including the configuration for PSCell) is kept and all SCG transmissions are suspended, it is up to target MN to decide whether to reconfigure/release SCG after receiving SCGFailureInformation message from the UE.»</w:t>
      </w:r>
    </w:p>
    <w:p w14:paraId="10ECDF7A" w14:textId="77777777" w:rsidR="00F46352" w:rsidRPr="00BE2F99" w:rsidRDefault="00F46352" w:rsidP="00F46352">
      <w:pPr>
        <w:spacing w:after="0"/>
        <w:rPr>
          <w:rFonts w:eastAsia="Times New Roman"/>
          <w:sz w:val="22"/>
          <w:szCs w:val="22"/>
          <w:lang w:val="en-US" w:eastAsia="ko-KR"/>
        </w:rPr>
      </w:pPr>
      <w:r w:rsidRPr="00BE2F99">
        <w:rPr>
          <w:rFonts w:eastAsia="Times New Roman"/>
          <w:sz w:val="22"/>
          <w:szCs w:val="22"/>
          <w:lang w:val="en-US" w:eastAsia="ko-KR"/>
        </w:rPr>
        <w:t>Hence we propose the following.</w:t>
      </w:r>
    </w:p>
    <w:p w14:paraId="6A45F31B" w14:textId="77777777" w:rsidR="00F46352" w:rsidRPr="00BE2F99" w:rsidRDefault="00F46352" w:rsidP="00F46352">
      <w:pPr>
        <w:spacing w:after="0"/>
        <w:rPr>
          <w:rFonts w:eastAsia="Times New Roman"/>
          <w:sz w:val="22"/>
          <w:szCs w:val="22"/>
          <w:lang w:eastAsia="ko-KR"/>
        </w:rPr>
      </w:pPr>
    </w:p>
    <w:p w14:paraId="188C3DF5" w14:textId="429F59F2" w:rsidR="00F46352" w:rsidRPr="004957CF" w:rsidRDefault="00F46352" w:rsidP="00F46352">
      <w:pPr>
        <w:ind w:left="1276" w:hanging="1276"/>
        <w:rPr>
          <w:rFonts w:eastAsia="Times New Roman"/>
          <w:color w:val="365F91" w:themeColor="accent1" w:themeShade="BF"/>
          <w:sz w:val="22"/>
          <w:szCs w:val="22"/>
          <w:lang w:eastAsia="ko-KR"/>
        </w:rPr>
      </w:pPr>
      <w:r w:rsidRPr="004957CF">
        <w:rPr>
          <w:rFonts w:eastAsia="Times New Roman"/>
          <w:b/>
          <w:bCs/>
          <w:color w:val="365F91" w:themeColor="accent1" w:themeShade="BF"/>
          <w:sz w:val="22"/>
          <w:szCs w:val="22"/>
          <w:lang w:eastAsia="ko-KR"/>
        </w:rPr>
        <w:lastRenderedPageBreak/>
        <w:t xml:space="preserve">Proposal </w:t>
      </w:r>
      <w:r w:rsidR="00BE2F99" w:rsidRPr="004957CF">
        <w:rPr>
          <w:rFonts w:eastAsia="Times New Roman"/>
          <w:b/>
          <w:bCs/>
          <w:color w:val="365F91" w:themeColor="accent1" w:themeShade="BF"/>
          <w:sz w:val="22"/>
          <w:szCs w:val="22"/>
          <w:lang w:eastAsia="ko-KR"/>
        </w:rPr>
        <w:t>5</w:t>
      </w:r>
      <w:r w:rsidRPr="004957CF">
        <w:rPr>
          <w:rFonts w:eastAsia="Times New Roman"/>
          <w:b/>
          <w:bCs/>
          <w:color w:val="365F91" w:themeColor="accent1" w:themeShade="BF"/>
          <w:sz w:val="22"/>
          <w:szCs w:val="22"/>
          <w:lang w:eastAsia="ko-KR"/>
        </w:rPr>
        <w:t>:</w:t>
      </w:r>
      <w:r w:rsidRPr="004957CF">
        <w:rPr>
          <w:rFonts w:eastAsia="Times New Roman"/>
          <w:color w:val="365F91" w:themeColor="accent1" w:themeShade="BF"/>
          <w:sz w:val="22"/>
          <w:szCs w:val="22"/>
          <w:lang w:eastAsia="ko-KR"/>
        </w:rPr>
        <w:t xml:space="preserve"> </w:t>
      </w:r>
      <w:r w:rsidRPr="004957CF">
        <w:rPr>
          <w:rFonts w:eastAsia="Times New Roman"/>
          <w:color w:val="365F91" w:themeColor="accent1" w:themeShade="BF"/>
          <w:sz w:val="22"/>
          <w:szCs w:val="22"/>
          <w:lang w:eastAsia="ko-KR"/>
        </w:rPr>
        <w:tab/>
        <w:t xml:space="preserve">The delay requirement for HO with PSCell shall be specified separately for PCell and PSCell. </w:t>
      </w:r>
    </w:p>
    <w:p w14:paraId="3112D5FF" w14:textId="4B89B35B" w:rsidR="008B24CA" w:rsidRPr="008B24CA" w:rsidRDefault="008B24CA" w:rsidP="008B24CA">
      <w:pPr>
        <w:spacing w:before="240" w:after="0"/>
        <w:ind w:left="1418" w:hanging="1418"/>
        <w:rPr>
          <w:rFonts w:eastAsia="Times New Roman"/>
          <w:i/>
          <w:iCs/>
          <w:color w:val="1F497D" w:themeColor="text2"/>
          <w:sz w:val="22"/>
          <w:szCs w:val="22"/>
          <w:lang w:val="en-US" w:eastAsia="ko-KR"/>
        </w:rPr>
      </w:pPr>
      <w:r>
        <w:rPr>
          <w:rFonts w:eastAsia="Times New Roman"/>
          <w:i/>
          <w:iCs/>
          <w:sz w:val="22"/>
          <w:szCs w:val="22"/>
          <w:lang w:val="en-US" w:eastAsia="ko-KR"/>
        </w:rPr>
        <w:t>Handover i</w:t>
      </w:r>
      <w:r w:rsidRPr="008B24CA">
        <w:rPr>
          <w:rFonts w:eastAsia="Times New Roman"/>
          <w:i/>
          <w:iCs/>
          <w:sz w:val="22"/>
          <w:szCs w:val="22"/>
          <w:lang w:val="en-US" w:eastAsia="ko-KR"/>
        </w:rPr>
        <w:t>nterruptions</w:t>
      </w:r>
    </w:p>
    <w:p w14:paraId="12D29887" w14:textId="46D0FE46" w:rsidR="00170363" w:rsidRDefault="00170363" w:rsidP="005349D3">
      <w:pPr>
        <w:spacing w:after="0"/>
        <w:rPr>
          <w:rFonts w:eastAsia="Times New Roman"/>
          <w:sz w:val="22"/>
          <w:szCs w:val="22"/>
          <w:lang w:eastAsia="ko-KR"/>
        </w:rPr>
      </w:pPr>
    </w:p>
    <w:tbl>
      <w:tblPr>
        <w:tblStyle w:val="TableGrid"/>
        <w:tblW w:w="0" w:type="auto"/>
        <w:tblLook w:val="04A0" w:firstRow="1" w:lastRow="0" w:firstColumn="1" w:lastColumn="0" w:noHBand="0" w:noVBand="1"/>
      </w:tblPr>
      <w:tblGrid>
        <w:gridCol w:w="9609"/>
      </w:tblGrid>
      <w:tr w:rsidR="002165F3" w14:paraId="643BC4C8" w14:textId="77777777" w:rsidTr="00F56ABB">
        <w:tc>
          <w:tcPr>
            <w:tcW w:w="960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1A23CC32" w14:textId="77777777" w:rsidR="00F46352" w:rsidRPr="00F46352" w:rsidRDefault="00F46352" w:rsidP="00F46352">
            <w:pPr>
              <w:numPr>
                <w:ilvl w:val="0"/>
                <w:numId w:val="20"/>
              </w:numPr>
              <w:spacing w:after="0"/>
              <w:ind w:left="360"/>
              <w:rPr>
                <w:sz w:val="22"/>
                <w:szCs w:val="22"/>
                <w:lang w:val="en-US"/>
              </w:rPr>
            </w:pPr>
            <w:r w:rsidRPr="00F46352">
              <w:rPr>
                <w:sz w:val="22"/>
                <w:szCs w:val="22"/>
                <w:lang w:val="en-US"/>
              </w:rPr>
              <w:t>Issue 2-3-2: Interruption requirement for HO with PSCell</w:t>
            </w:r>
          </w:p>
          <w:p w14:paraId="6A5D50DC" w14:textId="77777777" w:rsidR="00F46352" w:rsidRPr="00F46352" w:rsidRDefault="00F46352" w:rsidP="00F46352">
            <w:pPr>
              <w:numPr>
                <w:ilvl w:val="1"/>
                <w:numId w:val="20"/>
              </w:numPr>
              <w:spacing w:after="0"/>
              <w:rPr>
                <w:sz w:val="22"/>
                <w:szCs w:val="22"/>
                <w:lang w:val="en-US"/>
              </w:rPr>
            </w:pPr>
            <w:r w:rsidRPr="00F46352">
              <w:rPr>
                <w:sz w:val="22"/>
                <w:szCs w:val="22"/>
                <w:lang w:val="en-US"/>
              </w:rPr>
              <w:t>Option 1 (CATT, Xiaomi, vivo): No interruption requirement should be defined during HO with PSCell</w:t>
            </w:r>
          </w:p>
          <w:p w14:paraId="18F4070F" w14:textId="77777777" w:rsidR="00F46352" w:rsidRPr="00F46352" w:rsidRDefault="00F46352" w:rsidP="00F46352">
            <w:pPr>
              <w:numPr>
                <w:ilvl w:val="1"/>
                <w:numId w:val="20"/>
              </w:numPr>
              <w:spacing w:after="0"/>
              <w:rPr>
                <w:sz w:val="22"/>
                <w:szCs w:val="22"/>
                <w:lang w:val="en-US"/>
              </w:rPr>
            </w:pPr>
            <w:r w:rsidRPr="00F46352">
              <w:rPr>
                <w:sz w:val="22"/>
                <w:szCs w:val="22"/>
                <w:lang w:val="en-US"/>
              </w:rPr>
              <w:t>Option 1a (Huawei, Docomo): No interruption requirement should be defined during HO with PSCell for parallel processing. FFS for sequential processing, if needed.</w:t>
            </w:r>
          </w:p>
          <w:p w14:paraId="64BF8F28" w14:textId="77777777" w:rsidR="00F46352" w:rsidRPr="00F46352" w:rsidRDefault="00F46352" w:rsidP="00F46352">
            <w:pPr>
              <w:numPr>
                <w:ilvl w:val="1"/>
                <w:numId w:val="20"/>
              </w:numPr>
              <w:spacing w:after="0"/>
              <w:rPr>
                <w:sz w:val="22"/>
                <w:szCs w:val="22"/>
                <w:lang w:val="en-US"/>
              </w:rPr>
            </w:pPr>
            <w:r w:rsidRPr="00F46352">
              <w:rPr>
                <w:sz w:val="22"/>
                <w:szCs w:val="22"/>
                <w:lang w:val="en-US"/>
              </w:rPr>
              <w:t>Option 2 (MTK, Ericsson, CATT, Intel, Nokia):  No new interruption requirement for HO with PSCell is needed. Interruption in legacy handover delay requirement can still be applied for the PCell</w:t>
            </w:r>
          </w:p>
          <w:p w14:paraId="23E3E107" w14:textId="77777777" w:rsidR="00F46352" w:rsidRPr="00F46352" w:rsidRDefault="00F46352" w:rsidP="00F46352">
            <w:pPr>
              <w:numPr>
                <w:ilvl w:val="1"/>
                <w:numId w:val="20"/>
              </w:numPr>
              <w:spacing w:after="0"/>
              <w:rPr>
                <w:sz w:val="22"/>
                <w:szCs w:val="22"/>
                <w:lang w:val="en-US"/>
              </w:rPr>
            </w:pPr>
            <w:r w:rsidRPr="00F46352">
              <w:rPr>
                <w:sz w:val="22"/>
                <w:szCs w:val="22"/>
                <w:lang w:val="en-US"/>
              </w:rPr>
              <w:t>Option 3 (Apple, OPPO, Huawei): Interruption in legacy handover delay requirement can be applied for Pcell. No interruption is defined on PSCell.</w:t>
            </w:r>
          </w:p>
          <w:p w14:paraId="783C87CE" w14:textId="77777777" w:rsidR="00F46352" w:rsidRPr="00F46352" w:rsidRDefault="00F46352" w:rsidP="00F46352">
            <w:pPr>
              <w:numPr>
                <w:ilvl w:val="2"/>
                <w:numId w:val="32"/>
              </w:numPr>
              <w:tabs>
                <w:tab w:val="clear" w:pos="2160"/>
              </w:tabs>
              <w:spacing w:after="0"/>
              <w:rPr>
                <w:sz w:val="22"/>
                <w:szCs w:val="22"/>
              </w:rPr>
            </w:pPr>
            <w:r w:rsidRPr="00F46352">
              <w:rPr>
                <w:sz w:val="22"/>
                <w:szCs w:val="22"/>
              </w:rPr>
              <w:t xml:space="preserve">If sequential processing is used for HO with PSCell, UE may have an interruption on new PCell due to the PSCell addition. </w:t>
            </w:r>
          </w:p>
          <w:p w14:paraId="4532E7DE" w14:textId="77777777" w:rsidR="00F46352" w:rsidRPr="00F46352" w:rsidRDefault="00F46352" w:rsidP="00F46352">
            <w:pPr>
              <w:numPr>
                <w:ilvl w:val="2"/>
                <w:numId w:val="32"/>
              </w:numPr>
              <w:tabs>
                <w:tab w:val="clear" w:pos="2160"/>
              </w:tabs>
              <w:spacing w:after="0"/>
              <w:rPr>
                <w:sz w:val="22"/>
                <w:szCs w:val="22"/>
              </w:rPr>
            </w:pPr>
            <w:r w:rsidRPr="00F46352">
              <w:rPr>
                <w:sz w:val="22"/>
                <w:szCs w:val="22"/>
              </w:rPr>
              <w:t>If parallel processing is used for HO with PSCell, no need to define interruption requirement.</w:t>
            </w:r>
          </w:p>
          <w:p w14:paraId="4CF5F734" w14:textId="77777777" w:rsidR="00F46352" w:rsidRPr="00F46352" w:rsidRDefault="00F46352" w:rsidP="00F46352">
            <w:pPr>
              <w:numPr>
                <w:ilvl w:val="1"/>
                <w:numId w:val="20"/>
              </w:numPr>
              <w:spacing w:after="0"/>
              <w:rPr>
                <w:sz w:val="22"/>
                <w:szCs w:val="22"/>
                <w:lang w:val="en-US"/>
              </w:rPr>
            </w:pPr>
            <w:r w:rsidRPr="00F46352">
              <w:rPr>
                <w:sz w:val="22"/>
                <w:szCs w:val="22"/>
                <w:lang w:val="en-US"/>
              </w:rPr>
              <w:t>Option 5 (NEC, Qualcomm): RAN4 to postpone the discussion on interruption uncertainty (TIU) till reply LS from RAN2 is received.</w:t>
            </w:r>
          </w:p>
          <w:p w14:paraId="6A5BF10F" w14:textId="025F404C" w:rsidR="002165F3" w:rsidRPr="00F46352" w:rsidRDefault="00F46352" w:rsidP="00F46352">
            <w:pPr>
              <w:numPr>
                <w:ilvl w:val="1"/>
                <w:numId w:val="20"/>
              </w:numPr>
              <w:spacing w:after="0"/>
              <w:rPr>
                <w:sz w:val="22"/>
                <w:szCs w:val="22"/>
                <w:lang w:val="en-US"/>
              </w:rPr>
            </w:pPr>
            <w:r w:rsidRPr="00F46352">
              <w:rPr>
                <w:sz w:val="22"/>
                <w:szCs w:val="22"/>
                <w:lang w:val="en-US"/>
              </w:rPr>
              <w:t>Option 6 (Qualcomm): Depending on RAN2 LS reply.</w:t>
            </w:r>
          </w:p>
        </w:tc>
      </w:tr>
    </w:tbl>
    <w:p w14:paraId="5AB79C71" w14:textId="50F99329" w:rsidR="002165F3" w:rsidRDefault="002165F3" w:rsidP="005349D3">
      <w:pPr>
        <w:spacing w:after="0"/>
        <w:rPr>
          <w:rFonts w:eastAsia="Times New Roman"/>
          <w:sz w:val="22"/>
          <w:szCs w:val="22"/>
          <w:lang w:eastAsia="ko-KR"/>
        </w:rPr>
      </w:pPr>
    </w:p>
    <w:p w14:paraId="3BD2FFEC" w14:textId="582C3BCD" w:rsidR="009720A8" w:rsidRPr="00387C97" w:rsidRDefault="009720A8" w:rsidP="005349D3">
      <w:pPr>
        <w:spacing w:after="0"/>
        <w:rPr>
          <w:sz w:val="22"/>
          <w:szCs w:val="22"/>
          <w:lang w:val="en-US"/>
        </w:rPr>
      </w:pPr>
      <w:r w:rsidRPr="00387C97">
        <w:rPr>
          <w:rFonts w:eastAsia="Times New Roman"/>
          <w:sz w:val="22"/>
          <w:szCs w:val="22"/>
          <w:lang w:val="en-US" w:eastAsia="ko-KR"/>
        </w:rPr>
        <w:t xml:space="preserve">This issue is related to </w:t>
      </w:r>
      <w:r w:rsidRPr="00387C97">
        <w:rPr>
          <w:sz w:val="22"/>
          <w:szCs w:val="22"/>
          <w:lang w:val="en-US"/>
        </w:rPr>
        <w:t xml:space="preserve">whether or not RAN4 assumes </w:t>
      </w:r>
      <w:r w:rsidR="008B24CA" w:rsidRPr="00387C97">
        <w:rPr>
          <w:sz w:val="22"/>
          <w:szCs w:val="22"/>
          <w:lang w:val="en-US"/>
        </w:rPr>
        <w:t xml:space="preserve">UE can be scheduled on PCC when RA has been completed but before RA towards PSCell has been completed. </w:t>
      </w:r>
      <w:r w:rsidRPr="00387C97">
        <w:rPr>
          <w:sz w:val="22"/>
          <w:szCs w:val="22"/>
          <w:lang w:val="en-US"/>
        </w:rPr>
        <w:t>In our view, there is no need to define interruption requirements other than for PCell, and the interruption requirement for PCell shall not depend on PSCell activation status</w:t>
      </w:r>
      <w:r w:rsidR="008B24CA" w:rsidRPr="00387C97">
        <w:rPr>
          <w:sz w:val="22"/>
          <w:szCs w:val="22"/>
          <w:lang w:val="en-US"/>
        </w:rPr>
        <w:t>, i.e., interruption requirement for PCell shall apply even should the PSCell synchronization fail</w:t>
      </w:r>
      <w:r w:rsidRPr="00387C97">
        <w:rPr>
          <w:sz w:val="22"/>
          <w:szCs w:val="22"/>
          <w:lang w:val="en-US"/>
        </w:rPr>
        <w:t>.</w:t>
      </w:r>
    </w:p>
    <w:p w14:paraId="186F4337" w14:textId="77777777" w:rsidR="009720A8" w:rsidRPr="00387C97" w:rsidRDefault="009720A8" w:rsidP="005349D3">
      <w:pPr>
        <w:spacing w:after="0"/>
        <w:rPr>
          <w:sz w:val="22"/>
          <w:szCs w:val="22"/>
          <w:lang w:val="en-US"/>
        </w:rPr>
      </w:pPr>
    </w:p>
    <w:p w14:paraId="55BF2BAC" w14:textId="7D8F07DE" w:rsidR="009720A8" w:rsidRPr="004957CF" w:rsidRDefault="009720A8" w:rsidP="008B24CA">
      <w:pPr>
        <w:tabs>
          <w:tab w:val="left" w:pos="993"/>
        </w:tabs>
        <w:spacing w:after="0"/>
        <w:ind w:left="1276" w:hanging="1276"/>
        <w:rPr>
          <w:b/>
          <w:bCs/>
          <w:color w:val="365F91" w:themeColor="accent1" w:themeShade="BF"/>
          <w:sz w:val="22"/>
          <w:szCs w:val="22"/>
          <w:lang w:val="en-US"/>
        </w:rPr>
      </w:pPr>
      <w:r w:rsidRPr="004957CF">
        <w:rPr>
          <w:b/>
          <w:bCs/>
          <w:color w:val="365F91" w:themeColor="accent1" w:themeShade="BF"/>
          <w:sz w:val="22"/>
          <w:szCs w:val="22"/>
          <w:lang w:val="en-US"/>
        </w:rPr>
        <w:t xml:space="preserve">Proposal </w:t>
      </w:r>
      <w:r w:rsidR="00387C97" w:rsidRPr="004957CF">
        <w:rPr>
          <w:b/>
          <w:bCs/>
          <w:color w:val="365F91" w:themeColor="accent1" w:themeShade="BF"/>
          <w:sz w:val="22"/>
          <w:szCs w:val="22"/>
          <w:lang w:val="en-US"/>
        </w:rPr>
        <w:t>6</w:t>
      </w:r>
      <w:r w:rsidRPr="004957CF">
        <w:rPr>
          <w:b/>
          <w:bCs/>
          <w:color w:val="365F91" w:themeColor="accent1" w:themeShade="BF"/>
          <w:sz w:val="22"/>
          <w:szCs w:val="22"/>
          <w:lang w:val="en-US"/>
        </w:rPr>
        <w:t>:</w:t>
      </w:r>
      <w:r w:rsidR="00E17CDC" w:rsidRPr="004957CF">
        <w:rPr>
          <w:b/>
          <w:bCs/>
          <w:color w:val="365F91" w:themeColor="accent1" w:themeShade="BF"/>
          <w:sz w:val="22"/>
          <w:szCs w:val="22"/>
          <w:lang w:val="en-US"/>
        </w:rPr>
        <w:t xml:space="preserve"> </w:t>
      </w:r>
      <w:r w:rsidR="008B24CA" w:rsidRPr="004957CF">
        <w:rPr>
          <w:b/>
          <w:bCs/>
          <w:color w:val="365F91" w:themeColor="accent1" w:themeShade="BF"/>
          <w:sz w:val="22"/>
          <w:szCs w:val="22"/>
          <w:lang w:val="en-US"/>
        </w:rPr>
        <w:tab/>
      </w:r>
      <w:r w:rsidR="00E17CDC" w:rsidRPr="004957CF">
        <w:rPr>
          <w:color w:val="365F91" w:themeColor="accent1" w:themeShade="BF"/>
          <w:sz w:val="22"/>
          <w:szCs w:val="22"/>
        </w:rPr>
        <w:t xml:space="preserve">Interruption in legacy handover delay requirement can be applied for PCell. No interruption is defined </w:t>
      </w:r>
      <w:r w:rsidR="008B24CA" w:rsidRPr="004957CF">
        <w:rPr>
          <w:color w:val="365F91" w:themeColor="accent1" w:themeShade="BF"/>
          <w:sz w:val="22"/>
          <w:szCs w:val="22"/>
        </w:rPr>
        <w:t>for</w:t>
      </w:r>
      <w:r w:rsidR="00E17CDC" w:rsidRPr="004957CF">
        <w:rPr>
          <w:color w:val="365F91" w:themeColor="accent1" w:themeShade="BF"/>
          <w:sz w:val="22"/>
          <w:szCs w:val="22"/>
        </w:rPr>
        <w:t xml:space="preserve"> PSCell.</w:t>
      </w:r>
    </w:p>
    <w:p w14:paraId="130DC2E9" w14:textId="063A6226" w:rsidR="002165F3" w:rsidRDefault="002165F3" w:rsidP="005349D3">
      <w:pPr>
        <w:spacing w:after="0"/>
        <w:rPr>
          <w:rFonts w:eastAsia="Times New Roman"/>
          <w:sz w:val="22"/>
          <w:szCs w:val="22"/>
          <w:lang w:val="en-US" w:eastAsia="ko-KR"/>
        </w:rPr>
      </w:pPr>
    </w:p>
    <w:p w14:paraId="08D40E1F" w14:textId="71453558" w:rsidR="008B24CA" w:rsidRPr="008B24CA" w:rsidRDefault="008B24CA" w:rsidP="005349D3">
      <w:pPr>
        <w:spacing w:after="0"/>
        <w:rPr>
          <w:rFonts w:eastAsia="Times New Roman"/>
          <w:i/>
          <w:iCs/>
          <w:sz w:val="22"/>
          <w:szCs w:val="22"/>
          <w:lang w:val="en-US" w:eastAsia="ko-KR"/>
        </w:rPr>
      </w:pPr>
      <w:r>
        <w:rPr>
          <w:rFonts w:eastAsia="Times New Roman"/>
          <w:i/>
          <w:iCs/>
          <w:sz w:val="22"/>
          <w:szCs w:val="22"/>
          <w:lang w:val="en-US" w:eastAsia="ko-KR"/>
        </w:rPr>
        <w:t>Random access</w:t>
      </w:r>
      <w:r w:rsidR="009A5DB1">
        <w:rPr>
          <w:rFonts w:eastAsia="Times New Roman"/>
          <w:i/>
          <w:iCs/>
          <w:sz w:val="22"/>
          <w:szCs w:val="22"/>
          <w:lang w:val="en-US" w:eastAsia="ko-KR"/>
        </w:rPr>
        <w:t xml:space="preserve"> procedure</w:t>
      </w:r>
    </w:p>
    <w:p w14:paraId="70EE0AC1" w14:textId="77777777" w:rsidR="008B24CA" w:rsidRDefault="008B24CA" w:rsidP="005349D3">
      <w:pPr>
        <w:spacing w:after="0"/>
        <w:rPr>
          <w:rFonts w:eastAsia="Times New Roman"/>
          <w:sz w:val="22"/>
          <w:szCs w:val="22"/>
          <w:lang w:val="en-US" w:eastAsia="ko-KR"/>
        </w:rPr>
      </w:pPr>
    </w:p>
    <w:tbl>
      <w:tblPr>
        <w:tblStyle w:val="TableGrid"/>
        <w:tblW w:w="0" w:type="auto"/>
        <w:tblLook w:val="04A0" w:firstRow="1" w:lastRow="0" w:firstColumn="1" w:lastColumn="0" w:noHBand="0" w:noVBand="1"/>
      </w:tblPr>
      <w:tblGrid>
        <w:gridCol w:w="9609"/>
      </w:tblGrid>
      <w:tr w:rsidR="002165F3" w14:paraId="27685650" w14:textId="77777777" w:rsidTr="00F46352">
        <w:trPr>
          <w:trHeight w:val="952"/>
        </w:trPr>
        <w:tc>
          <w:tcPr>
            <w:tcW w:w="960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59EE24FB" w14:textId="77777777" w:rsidR="00F46352" w:rsidRPr="00F46352" w:rsidRDefault="00F46352" w:rsidP="00F46352">
            <w:pPr>
              <w:numPr>
                <w:ilvl w:val="0"/>
                <w:numId w:val="20"/>
              </w:numPr>
              <w:tabs>
                <w:tab w:val="num" w:pos="2160"/>
              </w:tabs>
              <w:spacing w:after="0"/>
              <w:ind w:left="360"/>
              <w:rPr>
                <w:sz w:val="22"/>
                <w:szCs w:val="22"/>
                <w:lang w:val="en-US"/>
              </w:rPr>
            </w:pPr>
            <w:r w:rsidRPr="00F46352">
              <w:rPr>
                <w:sz w:val="22"/>
                <w:szCs w:val="22"/>
                <w:lang w:val="en-US"/>
              </w:rPr>
              <w:t>Issue 2-4-1: 2 step and 4 step RACH for HO with PSCell</w:t>
            </w:r>
          </w:p>
          <w:p w14:paraId="200DA540" w14:textId="77777777" w:rsidR="00F46352" w:rsidRPr="00F46352" w:rsidRDefault="00F46352" w:rsidP="00F46352">
            <w:pPr>
              <w:numPr>
                <w:ilvl w:val="1"/>
                <w:numId w:val="20"/>
              </w:numPr>
              <w:spacing w:after="0"/>
              <w:rPr>
                <w:sz w:val="22"/>
                <w:szCs w:val="22"/>
                <w:lang w:val="en-US"/>
              </w:rPr>
            </w:pPr>
            <w:r w:rsidRPr="00F46352">
              <w:rPr>
                <w:sz w:val="22"/>
                <w:szCs w:val="22"/>
                <w:lang w:val="en-US"/>
              </w:rPr>
              <w:t>Option 1a (ZTE, Nokia, vivo): Include both 2-step RA and 4-step RA into the new requirements made for handover with PSCell. No need to mention 2-step or 4-step in HO with PSCell requirements.</w:t>
            </w:r>
          </w:p>
          <w:p w14:paraId="46894996" w14:textId="77777777" w:rsidR="00F46352" w:rsidRPr="00F46352" w:rsidRDefault="00F46352" w:rsidP="00F46352">
            <w:pPr>
              <w:numPr>
                <w:ilvl w:val="1"/>
                <w:numId w:val="20"/>
              </w:numPr>
              <w:spacing w:after="0"/>
              <w:rPr>
                <w:sz w:val="22"/>
                <w:szCs w:val="22"/>
                <w:lang w:val="en-US"/>
              </w:rPr>
            </w:pPr>
            <w:r w:rsidRPr="00F46352">
              <w:rPr>
                <w:sz w:val="22"/>
                <w:szCs w:val="22"/>
                <w:lang w:val="en-US"/>
              </w:rPr>
              <w:t>Option 1b (NEC, Ericsson, ZTE, Nokia): RAN4 to define both 2-step and 4-step RACH requirements for handover with PSCell.</w:t>
            </w:r>
          </w:p>
          <w:p w14:paraId="1BD8E852" w14:textId="77777777" w:rsidR="00F46352" w:rsidRPr="00F46352" w:rsidRDefault="00F46352" w:rsidP="00F46352">
            <w:pPr>
              <w:numPr>
                <w:ilvl w:val="1"/>
                <w:numId w:val="20"/>
              </w:numPr>
              <w:spacing w:after="0"/>
              <w:rPr>
                <w:sz w:val="22"/>
                <w:szCs w:val="22"/>
                <w:lang w:val="en-US"/>
              </w:rPr>
            </w:pPr>
            <w:r w:rsidRPr="00F46352">
              <w:rPr>
                <w:sz w:val="22"/>
                <w:szCs w:val="22"/>
                <w:lang w:val="en-US"/>
              </w:rPr>
              <w:t>Option 2 (Apple, Xiaomi, OPPO, MTK): for requirement of HO with PSCell, RAN4 starts the discussion with 4 step RACH first and FFS on 2 step RACH.</w:t>
            </w:r>
          </w:p>
          <w:p w14:paraId="7935FE43" w14:textId="68E686F9" w:rsidR="002165F3" w:rsidRPr="00B146DA" w:rsidRDefault="00F46352" w:rsidP="00F46352">
            <w:pPr>
              <w:numPr>
                <w:ilvl w:val="1"/>
                <w:numId w:val="20"/>
              </w:numPr>
              <w:spacing w:after="0"/>
              <w:rPr>
                <w:sz w:val="22"/>
                <w:szCs w:val="22"/>
                <w:lang w:val="en-US"/>
              </w:rPr>
            </w:pPr>
            <w:r w:rsidRPr="00F46352">
              <w:rPr>
                <w:sz w:val="22"/>
                <w:szCs w:val="22"/>
                <w:lang w:val="en-US"/>
              </w:rPr>
              <w:t>Option 3 (CATT, Qualcomm): Waiting RAN2 response and conclusions of other issues for 2 step and 4 step RACH.</w:t>
            </w:r>
          </w:p>
        </w:tc>
      </w:tr>
    </w:tbl>
    <w:p w14:paraId="6C43079E" w14:textId="77777777" w:rsidR="002165F3" w:rsidRPr="008B24CA" w:rsidRDefault="002165F3" w:rsidP="005349D3">
      <w:pPr>
        <w:spacing w:after="0"/>
        <w:rPr>
          <w:rFonts w:eastAsia="Times New Roman"/>
          <w:color w:val="244061" w:themeColor="accent1" w:themeShade="80"/>
          <w:sz w:val="22"/>
          <w:szCs w:val="22"/>
          <w:lang w:val="en-CA" w:eastAsia="ko-KR"/>
        </w:rPr>
      </w:pPr>
    </w:p>
    <w:p w14:paraId="1D3A2976" w14:textId="099C55B6" w:rsidR="00E17CDC" w:rsidRPr="001F5808" w:rsidRDefault="00E17CDC" w:rsidP="008B24CA">
      <w:pPr>
        <w:tabs>
          <w:tab w:val="left" w:pos="993"/>
        </w:tabs>
        <w:spacing w:after="0"/>
        <w:ind w:left="1276" w:hanging="1276"/>
        <w:rPr>
          <w:color w:val="365F91" w:themeColor="accent1" w:themeShade="BF"/>
          <w:sz w:val="22"/>
          <w:szCs w:val="22"/>
          <w:lang w:val="en-US"/>
        </w:rPr>
      </w:pPr>
      <w:r w:rsidRPr="001F5808">
        <w:rPr>
          <w:b/>
          <w:bCs/>
          <w:color w:val="365F91" w:themeColor="accent1" w:themeShade="BF"/>
          <w:sz w:val="22"/>
          <w:szCs w:val="22"/>
          <w:lang w:val="en-US"/>
        </w:rPr>
        <w:t xml:space="preserve">Proposal </w:t>
      </w:r>
      <w:r w:rsidR="001F5808" w:rsidRPr="001F5808">
        <w:rPr>
          <w:b/>
          <w:bCs/>
          <w:color w:val="365F91" w:themeColor="accent1" w:themeShade="BF"/>
          <w:sz w:val="22"/>
          <w:szCs w:val="22"/>
          <w:lang w:val="en-US"/>
        </w:rPr>
        <w:t>7</w:t>
      </w:r>
      <w:r w:rsidRPr="001F5808">
        <w:rPr>
          <w:b/>
          <w:bCs/>
          <w:color w:val="365F91" w:themeColor="accent1" w:themeShade="BF"/>
          <w:sz w:val="22"/>
          <w:szCs w:val="22"/>
          <w:lang w:val="en-US"/>
        </w:rPr>
        <w:t>:</w:t>
      </w:r>
      <w:r w:rsidRPr="001F5808">
        <w:rPr>
          <w:color w:val="365F91" w:themeColor="accent1" w:themeShade="BF"/>
          <w:sz w:val="22"/>
          <w:szCs w:val="22"/>
          <w:lang w:val="en-US"/>
        </w:rPr>
        <w:t xml:space="preserve"> </w:t>
      </w:r>
      <w:r w:rsidR="008B24CA" w:rsidRPr="001F5808">
        <w:rPr>
          <w:color w:val="365F91" w:themeColor="accent1" w:themeShade="BF"/>
          <w:sz w:val="22"/>
          <w:szCs w:val="22"/>
          <w:lang w:val="en-US"/>
        </w:rPr>
        <w:tab/>
      </w:r>
      <w:r w:rsidRPr="001F5808">
        <w:rPr>
          <w:color w:val="365F91" w:themeColor="accent1" w:themeShade="BF"/>
          <w:sz w:val="22"/>
          <w:szCs w:val="22"/>
          <w:lang w:val="en-US"/>
        </w:rPr>
        <w:t xml:space="preserve">RAN4 </w:t>
      </w:r>
      <w:r w:rsidR="008B24CA" w:rsidRPr="001F5808">
        <w:rPr>
          <w:color w:val="365F91" w:themeColor="accent1" w:themeShade="BF"/>
          <w:sz w:val="22"/>
          <w:szCs w:val="22"/>
          <w:lang w:val="en-US"/>
        </w:rPr>
        <w:t>shall define delay requirements for HO with PSCell for both</w:t>
      </w:r>
      <w:r w:rsidRPr="001F5808">
        <w:rPr>
          <w:color w:val="365F91" w:themeColor="accent1" w:themeShade="BF"/>
          <w:sz w:val="22"/>
          <w:szCs w:val="22"/>
          <w:lang w:val="en-US"/>
        </w:rPr>
        <w:t xml:space="preserve"> 2-step and 4-step RA. </w:t>
      </w:r>
      <w:r w:rsidR="008B24CA" w:rsidRPr="001F5808">
        <w:rPr>
          <w:color w:val="365F91" w:themeColor="accent1" w:themeShade="BF"/>
          <w:sz w:val="22"/>
          <w:szCs w:val="22"/>
          <w:lang w:val="en-US"/>
        </w:rPr>
        <w:t xml:space="preserve">Impact on delay requirements depends on timeline with respect to parallel processing of RA. </w:t>
      </w:r>
    </w:p>
    <w:p w14:paraId="0AB935F9" w14:textId="59FA4C0D" w:rsidR="002165F3" w:rsidRDefault="002165F3" w:rsidP="005349D3">
      <w:pPr>
        <w:spacing w:after="0"/>
        <w:rPr>
          <w:rFonts w:eastAsia="Times New Roman"/>
          <w:sz w:val="22"/>
          <w:szCs w:val="22"/>
          <w:lang w:eastAsia="ko-KR"/>
        </w:rPr>
      </w:pPr>
    </w:p>
    <w:p w14:paraId="7BAA8D8D" w14:textId="5905649D" w:rsidR="00B146DA" w:rsidRDefault="00B146DA" w:rsidP="005349D3">
      <w:pPr>
        <w:spacing w:after="0"/>
        <w:rPr>
          <w:rFonts w:eastAsia="Times New Roman"/>
          <w:sz w:val="22"/>
          <w:szCs w:val="22"/>
          <w:lang w:eastAsia="ko-KR"/>
        </w:rPr>
      </w:pPr>
    </w:p>
    <w:tbl>
      <w:tblPr>
        <w:tblStyle w:val="TableGrid"/>
        <w:tblW w:w="0" w:type="auto"/>
        <w:tblLook w:val="04A0" w:firstRow="1" w:lastRow="0" w:firstColumn="1" w:lastColumn="0" w:noHBand="0" w:noVBand="1"/>
      </w:tblPr>
      <w:tblGrid>
        <w:gridCol w:w="9609"/>
      </w:tblGrid>
      <w:tr w:rsidR="00B146DA" w14:paraId="434C69C8" w14:textId="77777777" w:rsidTr="00F56ABB">
        <w:tc>
          <w:tcPr>
            <w:tcW w:w="9609" w:type="dxa"/>
            <w:tcBorders>
              <w:top w:val="single" w:sz="12" w:space="0" w:color="4F81BD" w:themeColor="accent1"/>
              <w:left w:val="single" w:sz="12" w:space="0" w:color="4F81BD" w:themeColor="accent1"/>
              <w:bottom w:val="single" w:sz="12" w:space="0" w:color="4F81BD" w:themeColor="accent1"/>
              <w:right w:val="single" w:sz="12" w:space="0" w:color="4F81BD" w:themeColor="accent1"/>
            </w:tcBorders>
          </w:tcPr>
          <w:p w14:paraId="148F0744" w14:textId="77777777" w:rsidR="00F46352" w:rsidRPr="00F46352" w:rsidRDefault="00F46352" w:rsidP="00F46352">
            <w:pPr>
              <w:numPr>
                <w:ilvl w:val="0"/>
                <w:numId w:val="20"/>
              </w:numPr>
              <w:tabs>
                <w:tab w:val="num" w:pos="2160"/>
              </w:tabs>
              <w:spacing w:after="0"/>
              <w:ind w:left="360"/>
              <w:rPr>
                <w:sz w:val="22"/>
                <w:szCs w:val="22"/>
                <w:lang w:val="en-US"/>
              </w:rPr>
            </w:pPr>
            <w:r w:rsidRPr="00F46352">
              <w:rPr>
                <w:sz w:val="22"/>
                <w:szCs w:val="22"/>
                <w:lang w:val="en-US"/>
              </w:rPr>
              <w:t>Issue 2-4-3: RACH occasion on NR-U CC for HO with PSCell</w:t>
            </w:r>
          </w:p>
          <w:p w14:paraId="4E1682CF" w14:textId="77777777" w:rsidR="00F46352" w:rsidRPr="00F46352" w:rsidRDefault="00F46352" w:rsidP="00F46352">
            <w:pPr>
              <w:numPr>
                <w:ilvl w:val="1"/>
                <w:numId w:val="20"/>
              </w:numPr>
              <w:spacing w:after="0"/>
              <w:rPr>
                <w:sz w:val="22"/>
                <w:szCs w:val="22"/>
                <w:lang w:val="en-US"/>
              </w:rPr>
            </w:pPr>
            <w:r w:rsidRPr="00F46352">
              <w:rPr>
                <w:sz w:val="22"/>
                <w:szCs w:val="22"/>
                <w:lang w:val="en-US"/>
              </w:rPr>
              <w:t>Option 1 (Ericsson): RAN4 to further study whether RA for spCell on unlicensed carrier with CCA shall be prioritized over RA for spCell on licensed carrier, once CCA is successful.</w:t>
            </w:r>
          </w:p>
          <w:p w14:paraId="50A52780" w14:textId="77777777" w:rsidR="00F46352" w:rsidRPr="00F46352" w:rsidRDefault="00F46352" w:rsidP="00F46352">
            <w:pPr>
              <w:numPr>
                <w:ilvl w:val="1"/>
                <w:numId w:val="20"/>
              </w:numPr>
              <w:spacing w:after="0"/>
              <w:rPr>
                <w:sz w:val="22"/>
                <w:szCs w:val="22"/>
                <w:lang w:val="en-US"/>
              </w:rPr>
            </w:pPr>
            <w:r w:rsidRPr="00F46352">
              <w:rPr>
                <w:sz w:val="22"/>
                <w:szCs w:val="22"/>
                <w:lang w:val="en-US"/>
              </w:rPr>
              <w:t>Option 2 (CATT, Apple, OPPO, Qualcomm, Huawei, MTK): The NR-U scenario is out of scope of this WID, no need to discuss.</w:t>
            </w:r>
          </w:p>
          <w:p w14:paraId="6AE92D58" w14:textId="77777777" w:rsidR="00F46352" w:rsidRPr="00801088" w:rsidRDefault="00F46352" w:rsidP="00F46352">
            <w:pPr>
              <w:numPr>
                <w:ilvl w:val="1"/>
                <w:numId w:val="20"/>
              </w:numPr>
              <w:spacing w:after="0"/>
              <w:rPr>
                <w:sz w:val="22"/>
                <w:szCs w:val="22"/>
                <w:lang w:val="en-US"/>
              </w:rPr>
            </w:pPr>
            <w:r w:rsidRPr="00801088">
              <w:rPr>
                <w:sz w:val="22"/>
                <w:szCs w:val="22"/>
                <w:lang w:val="en-US"/>
              </w:rPr>
              <w:t>Option 3 (vivo, Ericsson): Discuss in RAN plenary.</w:t>
            </w:r>
          </w:p>
          <w:p w14:paraId="0E7D6CA0" w14:textId="77777777" w:rsidR="00F46352" w:rsidRPr="00801088" w:rsidRDefault="00F46352" w:rsidP="00F46352">
            <w:pPr>
              <w:numPr>
                <w:ilvl w:val="1"/>
                <w:numId w:val="20"/>
              </w:numPr>
              <w:spacing w:after="0"/>
              <w:rPr>
                <w:sz w:val="22"/>
                <w:szCs w:val="22"/>
                <w:lang w:val="en-US"/>
              </w:rPr>
            </w:pPr>
            <w:r w:rsidRPr="00801088">
              <w:rPr>
                <w:sz w:val="22"/>
                <w:szCs w:val="22"/>
                <w:lang w:val="en-US"/>
              </w:rPr>
              <w:lastRenderedPageBreak/>
              <w:t>Option 4 (Qualcomm): Consider in TEI 17.</w:t>
            </w:r>
          </w:p>
          <w:p w14:paraId="5F831869" w14:textId="6ED4FCDC" w:rsidR="00B146DA" w:rsidRPr="00B146DA" w:rsidRDefault="00B146DA" w:rsidP="00F46352">
            <w:pPr>
              <w:tabs>
                <w:tab w:val="num" w:pos="2160"/>
              </w:tabs>
              <w:spacing w:after="0"/>
              <w:rPr>
                <w:sz w:val="22"/>
                <w:szCs w:val="22"/>
                <w:lang w:val="en-US"/>
              </w:rPr>
            </w:pPr>
          </w:p>
        </w:tc>
      </w:tr>
    </w:tbl>
    <w:p w14:paraId="3EF1C7C2" w14:textId="77777777" w:rsidR="00B146DA" w:rsidRPr="00B146DA" w:rsidRDefault="00B146DA" w:rsidP="005349D3">
      <w:pPr>
        <w:spacing w:after="0"/>
        <w:rPr>
          <w:rFonts w:eastAsia="Times New Roman"/>
          <w:sz w:val="22"/>
          <w:szCs w:val="22"/>
          <w:lang w:val="en-CA" w:eastAsia="ko-KR"/>
        </w:rPr>
      </w:pPr>
    </w:p>
    <w:p w14:paraId="7A3899CD" w14:textId="1DE942F2" w:rsidR="001F5808" w:rsidRDefault="001F5808" w:rsidP="005349D3">
      <w:pPr>
        <w:spacing w:after="0"/>
        <w:rPr>
          <w:rFonts w:eastAsia="Times New Roman"/>
          <w:sz w:val="22"/>
          <w:szCs w:val="22"/>
          <w:lang w:eastAsia="ko-KR"/>
        </w:rPr>
      </w:pPr>
      <w:r w:rsidRPr="001F5808">
        <w:rPr>
          <w:rFonts w:eastAsia="Times New Roman"/>
          <w:sz w:val="22"/>
          <w:szCs w:val="22"/>
          <w:lang w:eastAsia="ko-KR"/>
        </w:rPr>
        <w:t>Whether to consider NR-U carriers in HO with PSCell was discussed at the RAN#92-e plenary. There was no agreement on excluding NR-U carriers. It was agreed that RAN4 can continue to discuss the requirements for HO with PSCell in EN-DC when P</w:t>
      </w:r>
      <w:r w:rsidR="0050397E">
        <w:rPr>
          <w:rFonts w:eastAsia="Times New Roman"/>
          <w:sz w:val="22"/>
          <w:szCs w:val="22"/>
          <w:lang w:eastAsia="ko-KR"/>
        </w:rPr>
        <w:t>S</w:t>
      </w:r>
      <w:r w:rsidRPr="001F5808">
        <w:rPr>
          <w:rFonts w:eastAsia="Times New Roman"/>
          <w:sz w:val="22"/>
          <w:szCs w:val="22"/>
          <w:lang w:eastAsia="ko-KR"/>
        </w:rPr>
        <w:t xml:space="preserve">Cell is </w:t>
      </w:r>
      <w:r w:rsidR="0050397E">
        <w:rPr>
          <w:rFonts w:eastAsia="Times New Roman"/>
          <w:sz w:val="22"/>
          <w:szCs w:val="22"/>
          <w:lang w:eastAsia="ko-KR"/>
        </w:rPr>
        <w:t xml:space="preserve">on a </w:t>
      </w:r>
      <w:r w:rsidRPr="001F5808">
        <w:rPr>
          <w:rFonts w:eastAsia="Times New Roman"/>
          <w:sz w:val="22"/>
          <w:szCs w:val="22"/>
          <w:lang w:eastAsia="ko-KR"/>
        </w:rPr>
        <w:t>NR-U</w:t>
      </w:r>
      <w:r w:rsidR="0050397E">
        <w:rPr>
          <w:rFonts w:eastAsia="Times New Roman"/>
          <w:sz w:val="22"/>
          <w:szCs w:val="22"/>
          <w:lang w:eastAsia="ko-KR"/>
        </w:rPr>
        <w:t xml:space="preserve"> carrier (band n46; TS 38.101-3)</w:t>
      </w:r>
      <w:r w:rsidRPr="001F5808">
        <w:rPr>
          <w:rFonts w:eastAsia="Times New Roman"/>
          <w:sz w:val="22"/>
          <w:szCs w:val="22"/>
          <w:lang w:eastAsia="ko-KR"/>
        </w:rPr>
        <w:t>.</w:t>
      </w:r>
      <w:r>
        <w:rPr>
          <w:rFonts w:eastAsia="Times New Roman"/>
          <w:sz w:val="22"/>
          <w:szCs w:val="22"/>
          <w:lang w:eastAsia="ko-KR"/>
        </w:rPr>
        <w:t xml:space="preserve"> </w:t>
      </w:r>
    </w:p>
    <w:p w14:paraId="4BBF2320" w14:textId="31E98065" w:rsidR="001F5808" w:rsidRPr="001F5808" w:rsidRDefault="001F5808" w:rsidP="005349D3">
      <w:pPr>
        <w:spacing w:after="0"/>
        <w:rPr>
          <w:rFonts w:eastAsia="Times New Roman"/>
          <w:sz w:val="22"/>
          <w:szCs w:val="22"/>
          <w:lang w:eastAsia="ko-KR"/>
        </w:rPr>
      </w:pPr>
    </w:p>
    <w:p w14:paraId="0A341778" w14:textId="7499AF09" w:rsidR="00801088" w:rsidRDefault="00F00F89" w:rsidP="00801088">
      <w:pPr>
        <w:spacing w:after="0"/>
        <w:rPr>
          <w:rFonts w:eastAsia="Times New Roman"/>
          <w:sz w:val="22"/>
          <w:szCs w:val="22"/>
          <w:lang w:eastAsia="ko-KR"/>
        </w:rPr>
      </w:pPr>
      <w:r w:rsidRPr="00801088">
        <w:rPr>
          <w:rFonts w:eastAsia="Times New Roman"/>
          <w:sz w:val="22"/>
          <w:szCs w:val="22"/>
          <w:lang w:eastAsia="ko-KR"/>
        </w:rPr>
        <w:t>Hence we reiterate our proposal</w:t>
      </w:r>
      <w:r w:rsidR="00801088" w:rsidRPr="00801088">
        <w:rPr>
          <w:rFonts w:eastAsia="Times New Roman"/>
          <w:sz w:val="22"/>
          <w:szCs w:val="22"/>
          <w:lang w:eastAsia="ko-KR"/>
        </w:rPr>
        <w:t xml:space="preserve"> from previous meetings. </w:t>
      </w:r>
      <w:bookmarkStart w:id="3" w:name="_Hlk68175827"/>
      <w:r w:rsidR="00801088" w:rsidRPr="00801088">
        <w:rPr>
          <w:rFonts w:eastAsia="Times New Roman"/>
          <w:sz w:val="22"/>
          <w:szCs w:val="22"/>
          <w:lang w:eastAsia="ko-KR"/>
        </w:rPr>
        <w:t>For band combinations comprising NR-U carriers</w:t>
      </w:r>
      <w:r w:rsidR="00801088">
        <w:rPr>
          <w:rFonts w:eastAsia="Times New Roman"/>
          <w:sz w:val="22"/>
          <w:szCs w:val="22"/>
          <w:lang w:eastAsia="ko-KR"/>
        </w:rPr>
        <w:t xml:space="preserve"> we think it should be studied by RAN4 whether prioritization shall be applied to random access in PSCell once CCA is successful. The justification is that due to CCA failures, RACH occasions may be scarce on the unlicensed carrier, significantly extending the time until completion of random access and increasing the risk for SCG failure. Such prioritization would then be applied to scenarios where there are transmit power limitations.   </w:t>
      </w:r>
    </w:p>
    <w:p w14:paraId="0B750128" w14:textId="77777777" w:rsidR="00801088" w:rsidRDefault="00801088" w:rsidP="00801088">
      <w:pPr>
        <w:spacing w:after="0"/>
        <w:rPr>
          <w:rFonts w:eastAsia="Times New Roman"/>
          <w:sz w:val="22"/>
          <w:szCs w:val="22"/>
          <w:lang w:eastAsia="ko-KR"/>
        </w:rPr>
      </w:pPr>
    </w:p>
    <w:p w14:paraId="22BA159A" w14:textId="11A4644F" w:rsidR="00801088" w:rsidRPr="004957CF" w:rsidRDefault="00801088" w:rsidP="00801088">
      <w:pPr>
        <w:spacing w:after="0"/>
        <w:ind w:left="1276" w:hanging="1276"/>
        <w:rPr>
          <w:rFonts w:eastAsia="Times New Roman"/>
          <w:color w:val="365F91" w:themeColor="accent1" w:themeShade="BF"/>
          <w:sz w:val="22"/>
          <w:szCs w:val="22"/>
          <w:lang w:eastAsia="ko-KR"/>
        </w:rPr>
      </w:pPr>
      <w:r w:rsidRPr="004957CF">
        <w:rPr>
          <w:rFonts w:eastAsia="Times New Roman"/>
          <w:b/>
          <w:bCs/>
          <w:color w:val="365F91" w:themeColor="accent1" w:themeShade="BF"/>
          <w:sz w:val="22"/>
          <w:szCs w:val="22"/>
          <w:lang w:eastAsia="ko-KR"/>
        </w:rPr>
        <w:t>Proposal 8:</w:t>
      </w:r>
      <w:r w:rsidRPr="004957CF">
        <w:rPr>
          <w:rFonts w:eastAsia="Times New Roman"/>
          <w:b/>
          <w:bCs/>
          <w:color w:val="365F91" w:themeColor="accent1" w:themeShade="BF"/>
          <w:sz w:val="22"/>
          <w:szCs w:val="22"/>
          <w:lang w:eastAsia="ko-KR"/>
        </w:rPr>
        <w:tab/>
      </w:r>
      <w:r w:rsidRPr="004957CF">
        <w:rPr>
          <w:rFonts w:eastAsia="Times New Roman"/>
          <w:color w:val="365F91" w:themeColor="accent1" w:themeShade="BF"/>
          <w:sz w:val="22"/>
          <w:szCs w:val="22"/>
          <w:lang w:eastAsia="ko-KR"/>
        </w:rPr>
        <w:t>RAN4 to further study whether RA for spCell on unlicensed carrier with CCA shall be prioritized over RA for spCell on licensed carrier, once CCA is successful.</w:t>
      </w:r>
    </w:p>
    <w:bookmarkEnd w:id="3"/>
    <w:p w14:paraId="42D56462" w14:textId="4D0C2EE3" w:rsidR="00473CC2" w:rsidRPr="00473CC2" w:rsidRDefault="00473CC2" w:rsidP="00473CC2">
      <w:pPr>
        <w:spacing w:after="0"/>
        <w:rPr>
          <w:rFonts w:eastAsia="Times New Roman"/>
          <w:sz w:val="22"/>
          <w:szCs w:val="22"/>
          <w:lang w:eastAsia="ko-KR"/>
        </w:rPr>
      </w:pPr>
    </w:p>
    <w:p w14:paraId="62534DB2" w14:textId="587DF059" w:rsidR="00D865DC" w:rsidRDefault="00D865DC" w:rsidP="00FB1365">
      <w:pPr>
        <w:pStyle w:val="Heading1"/>
        <w:ind w:left="431" w:hanging="431"/>
        <w:rPr>
          <w:szCs w:val="36"/>
          <w:lang w:val="en-CA"/>
        </w:rPr>
      </w:pPr>
      <w:r>
        <w:rPr>
          <w:szCs w:val="36"/>
          <w:lang w:val="en-CA"/>
        </w:rPr>
        <w:t>Summary and Conclusion</w:t>
      </w:r>
    </w:p>
    <w:p w14:paraId="640F3D14" w14:textId="53B5BA6E" w:rsidR="00D1502B" w:rsidRDefault="00D1502B" w:rsidP="0010166B">
      <w:pPr>
        <w:rPr>
          <w:sz w:val="22"/>
          <w:lang w:val="en-CA"/>
        </w:rPr>
      </w:pPr>
      <w:r w:rsidRPr="00DF54C9">
        <w:rPr>
          <w:sz w:val="22"/>
          <w:lang w:val="en-CA"/>
        </w:rPr>
        <w:t xml:space="preserve">In this contribution </w:t>
      </w:r>
      <w:r>
        <w:rPr>
          <w:sz w:val="22"/>
          <w:lang w:val="en-CA"/>
        </w:rPr>
        <w:t xml:space="preserve">we </w:t>
      </w:r>
      <w:r w:rsidR="009D446B">
        <w:rPr>
          <w:sz w:val="22"/>
          <w:lang w:val="en-CA"/>
        </w:rPr>
        <w:t xml:space="preserve">have provided </w:t>
      </w:r>
      <w:r w:rsidR="00A31283">
        <w:rPr>
          <w:sz w:val="22"/>
          <w:lang w:val="en-CA"/>
        </w:rPr>
        <w:t>our views on open issues</w:t>
      </w:r>
      <w:r w:rsidR="009D446B">
        <w:rPr>
          <w:sz w:val="22"/>
          <w:lang w:val="en-CA"/>
        </w:rPr>
        <w:t xml:space="preserve"> </w:t>
      </w:r>
      <w:r w:rsidR="00A31283">
        <w:rPr>
          <w:sz w:val="22"/>
          <w:lang w:val="en-CA"/>
        </w:rPr>
        <w:t>for</w:t>
      </w:r>
      <w:r w:rsidR="009D446B">
        <w:rPr>
          <w:sz w:val="22"/>
          <w:lang w:val="en-CA"/>
        </w:rPr>
        <w:t xml:space="preserve"> handover with PSCell. The following proposals are made:</w:t>
      </w:r>
    </w:p>
    <w:p w14:paraId="44644CE2" w14:textId="77777777" w:rsidR="004957CF" w:rsidRPr="004957CF" w:rsidRDefault="004957CF" w:rsidP="004957CF">
      <w:pPr>
        <w:spacing w:before="240" w:after="0"/>
        <w:ind w:left="1134" w:hanging="1134"/>
        <w:rPr>
          <w:color w:val="365F91" w:themeColor="accent1" w:themeShade="BF"/>
          <w:sz w:val="22"/>
          <w:szCs w:val="22"/>
          <w:lang w:val="en-US"/>
        </w:rPr>
      </w:pPr>
      <w:r w:rsidRPr="004957CF">
        <w:rPr>
          <w:b/>
          <w:bCs/>
          <w:color w:val="365F91" w:themeColor="accent1" w:themeShade="BF"/>
          <w:sz w:val="22"/>
          <w:szCs w:val="22"/>
          <w:lang w:val="en-US"/>
        </w:rPr>
        <w:t>Proposal 1:</w:t>
      </w:r>
      <w:r w:rsidRPr="004957CF">
        <w:rPr>
          <w:color w:val="365F91" w:themeColor="accent1" w:themeShade="BF"/>
          <w:sz w:val="22"/>
          <w:szCs w:val="22"/>
          <w:lang w:val="en-US"/>
        </w:rPr>
        <w:t xml:space="preserve"> </w:t>
      </w:r>
      <w:r w:rsidRPr="004957CF">
        <w:rPr>
          <w:color w:val="365F91" w:themeColor="accent1" w:themeShade="BF"/>
          <w:sz w:val="22"/>
          <w:szCs w:val="22"/>
          <w:lang w:val="en-US"/>
        </w:rPr>
        <w:tab/>
        <w:t>There shall be no extension of applicable scenarios for HO with PSCell scenarios. Original set of scenarios as captured in the WID applies.</w:t>
      </w:r>
    </w:p>
    <w:p w14:paraId="56E64FBE" w14:textId="77777777" w:rsidR="004957CF" w:rsidRPr="004957CF" w:rsidRDefault="004957CF" w:rsidP="004957CF">
      <w:pPr>
        <w:spacing w:before="240" w:after="0"/>
        <w:ind w:left="1134" w:hanging="1134"/>
        <w:rPr>
          <w:color w:val="365F91" w:themeColor="accent1" w:themeShade="BF"/>
          <w:sz w:val="22"/>
          <w:szCs w:val="22"/>
          <w:lang w:val="en-US"/>
        </w:rPr>
      </w:pPr>
      <w:r w:rsidRPr="004957CF">
        <w:rPr>
          <w:b/>
          <w:bCs/>
          <w:color w:val="365F91" w:themeColor="accent1" w:themeShade="BF"/>
          <w:sz w:val="22"/>
          <w:szCs w:val="22"/>
          <w:lang w:val="en-US"/>
        </w:rPr>
        <w:t>Proposal 2:</w:t>
      </w:r>
      <w:r w:rsidRPr="004957CF">
        <w:rPr>
          <w:color w:val="365F91" w:themeColor="accent1" w:themeShade="BF"/>
          <w:sz w:val="22"/>
          <w:szCs w:val="22"/>
          <w:lang w:val="en-US"/>
        </w:rPr>
        <w:t xml:space="preserve"> </w:t>
      </w:r>
      <w:r w:rsidRPr="004957CF">
        <w:rPr>
          <w:color w:val="365F91" w:themeColor="accent1" w:themeShade="BF"/>
          <w:sz w:val="22"/>
          <w:szCs w:val="22"/>
          <w:lang w:val="en-US"/>
        </w:rPr>
        <w:tab/>
        <w:t>For NR-DC, in this WI, only FR1 – FR2 combinations are considered.</w:t>
      </w:r>
    </w:p>
    <w:p w14:paraId="5C4EAC14" w14:textId="7A3AFA75" w:rsidR="00820C7C" w:rsidRPr="004957CF" w:rsidRDefault="00820C7C" w:rsidP="00CE1DE4">
      <w:pPr>
        <w:spacing w:after="0"/>
        <w:ind w:left="1276" w:hanging="1276"/>
        <w:rPr>
          <w:color w:val="365F91" w:themeColor="accent1" w:themeShade="BF"/>
          <w:sz w:val="22"/>
          <w:szCs w:val="22"/>
          <w:lang w:val="en-US"/>
        </w:rPr>
      </w:pPr>
    </w:p>
    <w:p w14:paraId="530D3838" w14:textId="77777777" w:rsidR="004957CF" w:rsidRPr="004957CF" w:rsidRDefault="004957CF" w:rsidP="004957CF">
      <w:pPr>
        <w:spacing w:before="240"/>
        <w:ind w:left="1134" w:hanging="1134"/>
        <w:rPr>
          <w:rFonts w:eastAsia="Times New Roman"/>
          <w:color w:val="365F91" w:themeColor="accent1" w:themeShade="BF"/>
          <w:sz w:val="22"/>
          <w:szCs w:val="22"/>
          <w:lang w:eastAsia="ko-KR"/>
        </w:rPr>
      </w:pPr>
      <w:r w:rsidRPr="004957CF">
        <w:rPr>
          <w:rFonts w:eastAsia="Times New Roman"/>
          <w:b/>
          <w:bCs/>
          <w:color w:val="365F91" w:themeColor="accent1" w:themeShade="BF"/>
          <w:sz w:val="22"/>
          <w:szCs w:val="22"/>
          <w:lang w:eastAsia="ko-KR"/>
        </w:rPr>
        <w:t xml:space="preserve">Proposal 3: </w:t>
      </w:r>
      <w:r w:rsidRPr="004957CF">
        <w:rPr>
          <w:rFonts w:eastAsia="Times New Roman"/>
          <w:b/>
          <w:bCs/>
          <w:color w:val="365F91" w:themeColor="accent1" w:themeShade="BF"/>
          <w:sz w:val="22"/>
          <w:szCs w:val="22"/>
          <w:lang w:eastAsia="ko-KR"/>
        </w:rPr>
        <w:tab/>
      </w:r>
      <w:r w:rsidRPr="004957CF">
        <w:rPr>
          <w:rFonts w:eastAsia="Times New Roman"/>
          <w:color w:val="365F91" w:themeColor="accent1" w:themeShade="BF"/>
          <w:sz w:val="22"/>
          <w:szCs w:val="22"/>
          <w:lang w:eastAsia="ko-KR"/>
        </w:rPr>
        <w:t>Parallel processing shall be the baseline for delay requirements. This includes RA as well as other parts of the HO with PSCell procedure.</w:t>
      </w:r>
    </w:p>
    <w:p w14:paraId="34CE9B7C" w14:textId="77777777" w:rsidR="004957CF" w:rsidRPr="004957CF" w:rsidRDefault="004957CF" w:rsidP="004957CF">
      <w:pPr>
        <w:spacing w:before="240" w:after="0"/>
        <w:ind w:left="1134" w:hanging="1134"/>
        <w:rPr>
          <w:rFonts w:eastAsia="Times New Roman"/>
          <w:color w:val="365F91" w:themeColor="accent1" w:themeShade="BF"/>
          <w:sz w:val="22"/>
          <w:szCs w:val="22"/>
          <w:lang w:val="en-US" w:eastAsia="ko-KR"/>
        </w:rPr>
      </w:pPr>
      <w:r w:rsidRPr="004957CF">
        <w:rPr>
          <w:rFonts w:eastAsia="Times New Roman"/>
          <w:b/>
          <w:bCs/>
          <w:color w:val="365F91" w:themeColor="accent1" w:themeShade="BF"/>
          <w:sz w:val="22"/>
          <w:szCs w:val="22"/>
          <w:lang w:val="en-US" w:eastAsia="ko-KR"/>
        </w:rPr>
        <w:t>Proposal 4:</w:t>
      </w:r>
      <w:r w:rsidRPr="004957CF">
        <w:rPr>
          <w:rFonts w:eastAsia="Times New Roman"/>
          <w:color w:val="365F91" w:themeColor="accent1" w:themeShade="BF"/>
          <w:sz w:val="22"/>
          <w:szCs w:val="22"/>
          <w:lang w:val="en-US" w:eastAsia="ko-KR"/>
        </w:rPr>
        <w:t xml:space="preserve">  For software processing for PSCell, the following values are to be used.</w:t>
      </w:r>
    </w:p>
    <w:p w14:paraId="752FA24F" w14:textId="77777777" w:rsidR="004957CF" w:rsidRPr="004957CF" w:rsidRDefault="004957CF" w:rsidP="004957CF">
      <w:pPr>
        <w:pStyle w:val="ListParagraph"/>
        <w:numPr>
          <w:ilvl w:val="0"/>
          <w:numId w:val="28"/>
        </w:numPr>
        <w:ind w:left="1560"/>
        <w:rPr>
          <w:rFonts w:eastAsia="Times New Roman"/>
          <w:color w:val="365F91" w:themeColor="accent1" w:themeShade="BF"/>
          <w:sz w:val="22"/>
          <w:szCs w:val="22"/>
          <w:lang w:val="en-US" w:eastAsia="ko-KR"/>
        </w:rPr>
      </w:pPr>
      <w:r w:rsidRPr="004957CF">
        <w:rPr>
          <w:rFonts w:eastAsia="Times New Roman"/>
          <w:color w:val="365F91" w:themeColor="accent1" w:themeShade="BF"/>
          <w:sz w:val="22"/>
          <w:szCs w:val="22"/>
          <w:lang w:val="en-US" w:eastAsia="ko-KR"/>
        </w:rPr>
        <w:t>20ms, when source and target cells are different NR cells in same FR,</w:t>
      </w:r>
    </w:p>
    <w:p w14:paraId="3F72AEBB" w14:textId="77777777" w:rsidR="004957CF" w:rsidRPr="004957CF" w:rsidRDefault="004957CF" w:rsidP="004957CF">
      <w:pPr>
        <w:pStyle w:val="ListParagraph"/>
        <w:numPr>
          <w:ilvl w:val="0"/>
          <w:numId w:val="28"/>
        </w:numPr>
        <w:spacing w:before="240"/>
        <w:ind w:left="1560"/>
        <w:rPr>
          <w:rFonts w:eastAsia="Times New Roman"/>
          <w:color w:val="365F91" w:themeColor="accent1" w:themeShade="BF"/>
          <w:sz w:val="22"/>
          <w:szCs w:val="22"/>
          <w:lang w:val="en-US" w:eastAsia="ko-KR"/>
        </w:rPr>
      </w:pPr>
      <w:r w:rsidRPr="004957CF">
        <w:rPr>
          <w:rFonts w:eastAsia="Times New Roman"/>
          <w:color w:val="365F91" w:themeColor="accent1" w:themeShade="BF"/>
          <w:sz w:val="22"/>
          <w:szCs w:val="22"/>
          <w:lang w:val="en-US" w:eastAsia="ko-KR"/>
        </w:rPr>
        <w:t>40ms, when source and target cells are different NR cells in different FRs,</w:t>
      </w:r>
    </w:p>
    <w:p w14:paraId="2D25BA58" w14:textId="663F76EB" w:rsidR="00820C7C" w:rsidRPr="004957CF" w:rsidRDefault="004957CF" w:rsidP="004957CF">
      <w:pPr>
        <w:pStyle w:val="ListParagraph"/>
        <w:numPr>
          <w:ilvl w:val="0"/>
          <w:numId w:val="28"/>
        </w:numPr>
        <w:spacing w:before="240"/>
        <w:ind w:left="1560"/>
        <w:rPr>
          <w:rFonts w:eastAsia="Times New Roman"/>
          <w:color w:val="365F91" w:themeColor="accent1" w:themeShade="BF"/>
          <w:sz w:val="22"/>
          <w:szCs w:val="22"/>
          <w:lang w:val="en-US" w:eastAsia="ko-KR"/>
        </w:rPr>
      </w:pPr>
      <w:r w:rsidRPr="004957CF">
        <w:rPr>
          <w:rFonts w:eastAsia="Times New Roman"/>
          <w:color w:val="365F91" w:themeColor="accent1" w:themeShade="BF"/>
          <w:sz w:val="22"/>
          <w:szCs w:val="22"/>
          <w:lang w:val="en-US" w:eastAsia="ko-KR"/>
        </w:rPr>
        <w:t>[40ms], when there is no source PSCell i.e. when it is a matter of PSCell addition.</w:t>
      </w:r>
    </w:p>
    <w:p w14:paraId="424D9FD3" w14:textId="77777777" w:rsidR="004957CF" w:rsidRPr="004957CF" w:rsidRDefault="004957CF" w:rsidP="004957CF">
      <w:pPr>
        <w:ind w:left="1276" w:hanging="1276"/>
        <w:rPr>
          <w:rFonts w:eastAsia="Times New Roman"/>
          <w:color w:val="365F91" w:themeColor="accent1" w:themeShade="BF"/>
          <w:sz w:val="22"/>
          <w:szCs w:val="22"/>
          <w:lang w:eastAsia="ko-KR"/>
        </w:rPr>
      </w:pPr>
      <w:r w:rsidRPr="004957CF">
        <w:rPr>
          <w:rFonts w:eastAsia="Times New Roman"/>
          <w:b/>
          <w:bCs/>
          <w:color w:val="365F91" w:themeColor="accent1" w:themeShade="BF"/>
          <w:sz w:val="22"/>
          <w:szCs w:val="22"/>
          <w:lang w:eastAsia="ko-KR"/>
        </w:rPr>
        <w:t>Proposal 5:</w:t>
      </w:r>
      <w:r w:rsidRPr="004957CF">
        <w:rPr>
          <w:rFonts w:eastAsia="Times New Roman"/>
          <w:color w:val="365F91" w:themeColor="accent1" w:themeShade="BF"/>
          <w:sz w:val="22"/>
          <w:szCs w:val="22"/>
          <w:lang w:eastAsia="ko-KR"/>
        </w:rPr>
        <w:t xml:space="preserve"> </w:t>
      </w:r>
      <w:r w:rsidRPr="004957CF">
        <w:rPr>
          <w:rFonts w:eastAsia="Times New Roman"/>
          <w:color w:val="365F91" w:themeColor="accent1" w:themeShade="BF"/>
          <w:sz w:val="22"/>
          <w:szCs w:val="22"/>
          <w:lang w:eastAsia="ko-KR"/>
        </w:rPr>
        <w:tab/>
        <w:t xml:space="preserve">The delay requirement for HO with PSCell shall be specified separately for PCell and PSCell. </w:t>
      </w:r>
    </w:p>
    <w:p w14:paraId="40AF00BB" w14:textId="77777777" w:rsidR="004957CF" w:rsidRPr="004957CF" w:rsidRDefault="004957CF" w:rsidP="004957CF">
      <w:pPr>
        <w:tabs>
          <w:tab w:val="left" w:pos="993"/>
        </w:tabs>
        <w:spacing w:after="0"/>
        <w:ind w:left="1276" w:hanging="1276"/>
        <w:rPr>
          <w:b/>
          <w:bCs/>
          <w:color w:val="365F91" w:themeColor="accent1" w:themeShade="BF"/>
          <w:sz w:val="22"/>
          <w:szCs w:val="22"/>
          <w:lang w:val="en-US"/>
        </w:rPr>
      </w:pPr>
      <w:r w:rsidRPr="004957CF">
        <w:rPr>
          <w:b/>
          <w:bCs/>
          <w:color w:val="365F91" w:themeColor="accent1" w:themeShade="BF"/>
          <w:sz w:val="22"/>
          <w:szCs w:val="22"/>
          <w:lang w:val="en-US"/>
        </w:rPr>
        <w:t xml:space="preserve">Proposal 6: </w:t>
      </w:r>
      <w:r w:rsidRPr="004957CF">
        <w:rPr>
          <w:b/>
          <w:bCs/>
          <w:color w:val="365F91" w:themeColor="accent1" w:themeShade="BF"/>
          <w:sz w:val="22"/>
          <w:szCs w:val="22"/>
          <w:lang w:val="en-US"/>
        </w:rPr>
        <w:tab/>
      </w:r>
      <w:r w:rsidRPr="004957CF">
        <w:rPr>
          <w:color w:val="365F91" w:themeColor="accent1" w:themeShade="BF"/>
          <w:sz w:val="22"/>
          <w:szCs w:val="22"/>
        </w:rPr>
        <w:t>Interruption in legacy handover delay requirement can be applied for PCell. No interruption is defined for PSCell.</w:t>
      </w:r>
    </w:p>
    <w:p w14:paraId="7AA8EC07" w14:textId="764C973E" w:rsidR="00820C7C" w:rsidRPr="004957CF" w:rsidRDefault="00820C7C" w:rsidP="00CE1DE4">
      <w:pPr>
        <w:spacing w:after="0"/>
        <w:ind w:left="1276" w:hanging="1276"/>
        <w:rPr>
          <w:color w:val="365F91" w:themeColor="accent1" w:themeShade="BF"/>
          <w:sz w:val="22"/>
          <w:szCs w:val="22"/>
        </w:rPr>
      </w:pPr>
    </w:p>
    <w:p w14:paraId="05C10966" w14:textId="77777777" w:rsidR="004957CF" w:rsidRPr="004957CF" w:rsidRDefault="004957CF" w:rsidP="004957CF">
      <w:pPr>
        <w:tabs>
          <w:tab w:val="left" w:pos="993"/>
        </w:tabs>
        <w:spacing w:after="0"/>
        <w:ind w:left="1276" w:hanging="1276"/>
        <w:rPr>
          <w:color w:val="365F91" w:themeColor="accent1" w:themeShade="BF"/>
          <w:sz w:val="22"/>
          <w:szCs w:val="22"/>
          <w:lang w:val="en-US"/>
        </w:rPr>
      </w:pPr>
      <w:r w:rsidRPr="004957CF">
        <w:rPr>
          <w:b/>
          <w:bCs/>
          <w:color w:val="365F91" w:themeColor="accent1" w:themeShade="BF"/>
          <w:sz w:val="22"/>
          <w:szCs w:val="22"/>
          <w:lang w:val="en-US"/>
        </w:rPr>
        <w:t>Proposal 7:</w:t>
      </w:r>
      <w:r w:rsidRPr="004957CF">
        <w:rPr>
          <w:color w:val="365F91" w:themeColor="accent1" w:themeShade="BF"/>
          <w:sz w:val="22"/>
          <w:szCs w:val="22"/>
          <w:lang w:val="en-US"/>
        </w:rPr>
        <w:t xml:space="preserve"> </w:t>
      </w:r>
      <w:r w:rsidRPr="004957CF">
        <w:rPr>
          <w:color w:val="365F91" w:themeColor="accent1" w:themeShade="BF"/>
          <w:sz w:val="22"/>
          <w:szCs w:val="22"/>
          <w:lang w:val="en-US"/>
        </w:rPr>
        <w:tab/>
        <w:t xml:space="preserve">RAN4 shall define delay requirements for HO with PSCell for both 2-step and 4-step RA. Impact on delay requirements depends on timeline with respect to parallel processing of RA. </w:t>
      </w:r>
    </w:p>
    <w:p w14:paraId="198FFFB7" w14:textId="3C57D143" w:rsidR="00820C7C" w:rsidRDefault="00820C7C" w:rsidP="00820C7C">
      <w:pPr>
        <w:spacing w:after="0"/>
        <w:ind w:left="1276" w:hanging="1276"/>
        <w:rPr>
          <w:color w:val="1F497D" w:themeColor="text2"/>
          <w:sz w:val="22"/>
          <w:szCs w:val="22"/>
          <w:lang w:val="en-US"/>
        </w:rPr>
      </w:pPr>
    </w:p>
    <w:p w14:paraId="171E88CD" w14:textId="77777777" w:rsidR="004957CF" w:rsidRPr="004957CF" w:rsidRDefault="004957CF" w:rsidP="004957CF">
      <w:pPr>
        <w:spacing w:after="0"/>
        <w:ind w:left="1276" w:hanging="1276"/>
        <w:rPr>
          <w:rFonts w:eastAsia="Times New Roman"/>
          <w:color w:val="365F91" w:themeColor="accent1" w:themeShade="BF"/>
          <w:sz w:val="22"/>
          <w:szCs w:val="22"/>
          <w:lang w:eastAsia="ko-KR"/>
        </w:rPr>
      </w:pPr>
      <w:r w:rsidRPr="004957CF">
        <w:rPr>
          <w:rFonts w:eastAsia="Times New Roman"/>
          <w:b/>
          <w:bCs/>
          <w:color w:val="365F91" w:themeColor="accent1" w:themeShade="BF"/>
          <w:sz w:val="22"/>
          <w:szCs w:val="22"/>
          <w:lang w:eastAsia="ko-KR"/>
        </w:rPr>
        <w:t>Proposal 8:</w:t>
      </w:r>
      <w:r w:rsidRPr="004957CF">
        <w:rPr>
          <w:rFonts w:eastAsia="Times New Roman"/>
          <w:b/>
          <w:bCs/>
          <w:color w:val="365F91" w:themeColor="accent1" w:themeShade="BF"/>
          <w:sz w:val="22"/>
          <w:szCs w:val="22"/>
          <w:lang w:eastAsia="ko-KR"/>
        </w:rPr>
        <w:tab/>
      </w:r>
      <w:r w:rsidRPr="004957CF">
        <w:rPr>
          <w:rFonts w:eastAsia="Times New Roman"/>
          <w:color w:val="365F91" w:themeColor="accent1" w:themeShade="BF"/>
          <w:sz w:val="22"/>
          <w:szCs w:val="22"/>
          <w:lang w:eastAsia="ko-KR"/>
        </w:rPr>
        <w:t>RAN4 to further study whether RA for spCell on unlicensed carrier with CCA shall be prioritized over RA for spCell on licensed carrier, once CCA is successful.</w:t>
      </w:r>
    </w:p>
    <w:p w14:paraId="1003BC34" w14:textId="77777777" w:rsidR="004957CF" w:rsidRPr="004957CF" w:rsidRDefault="004957CF" w:rsidP="00820C7C">
      <w:pPr>
        <w:spacing w:after="0"/>
        <w:ind w:left="1276" w:hanging="1276"/>
        <w:rPr>
          <w:color w:val="1F497D" w:themeColor="text2"/>
          <w:sz w:val="22"/>
          <w:szCs w:val="22"/>
        </w:rPr>
      </w:pPr>
    </w:p>
    <w:p w14:paraId="1403FC4B" w14:textId="05A088B3" w:rsidR="00D110B8" w:rsidRPr="00820C7C" w:rsidRDefault="00D80957" w:rsidP="004957CF">
      <w:pPr>
        <w:pStyle w:val="Heading1"/>
        <w:rPr>
          <w:lang w:val="en-CA"/>
        </w:rPr>
      </w:pPr>
      <w:r w:rsidRPr="00820C7C">
        <w:rPr>
          <w:lang w:val="en-CA"/>
        </w:rPr>
        <w:t>References</w:t>
      </w:r>
      <w:bookmarkStart w:id="4" w:name="_Ref536781364"/>
      <w:bookmarkStart w:id="5" w:name="_Ref517094573"/>
      <w:bookmarkStart w:id="6" w:name="_Ref536781239"/>
      <w:bookmarkEnd w:id="1"/>
      <w:bookmarkEnd w:id="2"/>
    </w:p>
    <w:p w14:paraId="0B451E56" w14:textId="77777777" w:rsidR="00DC6172" w:rsidRPr="00D11610" w:rsidRDefault="00230DDD" w:rsidP="000D717D">
      <w:pPr>
        <w:numPr>
          <w:ilvl w:val="0"/>
          <w:numId w:val="9"/>
        </w:numPr>
        <w:tabs>
          <w:tab w:val="left" w:pos="851"/>
        </w:tabs>
        <w:rPr>
          <w:rFonts w:ascii="Arial" w:hAnsi="Arial" w:cs="Arial"/>
          <w:sz w:val="22"/>
          <w:szCs w:val="22"/>
          <w:lang w:val="en-CA"/>
        </w:rPr>
      </w:pPr>
      <w:bookmarkStart w:id="7" w:name="_Ref61004649"/>
      <w:bookmarkEnd w:id="4"/>
      <w:bookmarkEnd w:id="5"/>
      <w:bookmarkEnd w:id="6"/>
      <w:r w:rsidRPr="00D11610">
        <w:rPr>
          <w:rFonts w:ascii="Arial" w:hAnsi="Arial" w:cs="Arial"/>
          <w:sz w:val="22"/>
          <w:szCs w:val="22"/>
          <w:lang w:val="en-CA"/>
        </w:rPr>
        <w:t>RP-202874 “Revised WID of Rel-17 NR RRM further enhancement”, Apple</w:t>
      </w:r>
      <w:bookmarkEnd w:id="7"/>
    </w:p>
    <w:p w14:paraId="64286023" w14:textId="13158FD1" w:rsidR="001A56F3" w:rsidRDefault="001A56F3" w:rsidP="001A56F3">
      <w:pPr>
        <w:numPr>
          <w:ilvl w:val="0"/>
          <w:numId w:val="9"/>
        </w:numPr>
        <w:tabs>
          <w:tab w:val="left" w:pos="851"/>
        </w:tabs>
        <w:rPr>
          <w:rFonts w:ascii="Arial" w:hAnsi="Arial" w:cs="Arial"/>
          <w:sz w:val="22"/>
          <w:szCs w:val="22"/>
          <w:lang w:val="en-CA"/>
        </w:rPr>
      </w:pPr>
      <w:bookmarkStart w:id="8" w:name="_Ref71575946"/>
      <w:bookmarkStart w:id="9" w:name="_Ref78786488"/>
      <w:r w:rsidRPr="00D11610">
        <w:rPr>
          <w:rFonts w:ascii="Arial" w:hAnsi="Arial" w:cs="Arial"/>
          <w:sz w:val="22"/>
          <w:szCs w:val="22"/>
          <w:lang w:val="en-CA"/>
        </w:rPr>
        <w:t>R4-210</w:t>
      </w:r>
      <w:r w:rsidR="00383BE3">
        <w:rPr>
          <w:rFonts w:ascii="Arial" w:hAnsi="Arial" w:cs="Arial"/>
          <w:sz w:val="22"/>
          <w:szCs w:val="22"/>
          <w:lang w:val="en-CA"/>
        </w:rPr>
        <w:t>8045</w:t>
      </w:r>
      <w:r w:rsidRPr="00D11610">
        <w:rPr>
          <w:rFonts w:ascii="Arial" w:hAnsi="Arial" w:cs="Arial"/>
          <w:sz w:val="22"/>
          <w:szCs w:val="22"/>
          <w:lang w:val="en-CA"/>
        </w:rPr>
        <w:t xml:space="preserve"> “</w:t>
      </w:r>
      <w:r w:rsidR="00383BE3" w:rsidRPr="00383BE3">
        <w:rPr>
          <w:rFonts w:ascii="Arial" w:hAnsi="Arial" w:cs="Arial"/>
          <w:sz w:val="22"/>
          <w:szCs w:val="22"/>
        </w:rPr>
        <w:t>WF on further RRM enhancement for NR and MR-DC – HO with PSCell</w:t>
      </w:r>
      <w:r w:rsidRPr="00D11610">
        <w:rPr>
          <w:rFonts w:ascii="Arial" w:hAnsi="Arial" w:cs="Arial"/>
          <w:sz w:val="22"/>
          <w:szCs w:val="22"/>
          <w:lang w:val="en-CA"/>
        </w:rPr>
        <w:t xml:space="preserve">”, </w:t>
      </w:r>
      <w:bookmarkEnd w:id="8"/>
      <w:r w:rsidR="00383BE3">
        <w:rPr>
          <w:rFonts w:ascii="Arial" w:hAnsi="Arial" w:cs="Arial"/>
          <w:sz w:val="22"/>
          <w:szCs w:val="22"/>
          <w:lang w:val="en-CA"/>
        </w:rPr>
        <w:t>vivo</w:t>
      </w:r>
      <w:bookmarkEnd w:id="9"/>
    </w:p>
    <w:p w14:paraId="3D3B0331" w14:textId="500C850F" w:rsidR="009E105E" w:rsidRPr="00D11610" w:rsidRDefault="009E105E" w:rsidP="001A56F3">
      <w:pPr>
        <w:numPr>
          <w:ilvl w:val="0"/>
          <w:numId w:val="9"/>
        </w:numPr>
        <w:tabs>
          <w:tab w:val="left" w:pos="851"/>
        </w:tabs>
        <w:rPr>
          <w:rFonts w:ascii="Arial" w:hAnsi="Arial" w:cs="Arial"/>
          <w:sz w:val="22"/>
          <w:szCs w:val="22"/>
          <w:lang w:val="en-CA"/>
        </w:rPr>
      </w:pPr>
      <w:bookmarkStart w:id="10" w:name="_Ref78786412"/>
      <w:r>
        <w:rPr>
          <w:rFonts w:ascii="Arial" w:hAnsi="Arial" w:cs="Arial"/>
          <w:sz w:val="22"/>
          <w:szCs w:val="22"/>
          <w:lang w:val="en-CA"/>
        </w:rPr>
        <w:t>R2-2106674 “</w:t>
      </w:r>
      <w:r w:rsidRPr="00BE5850">
        <w:rPr>
          <w:rFonts w:ascii="Arial" w:hAnsi="Arial" w:cs="Arial"/>
          <w:bCs/>
          <w:color w:val="000000"/>
        </w:rPr>
        <w:t xml:space="preserve">Reply LS on </w:t>
      </w:r>
      <w:r>
        <w:rPr>
          <w:rFonts w:ascii="Arial" w:hAnsi="Arial" w:cs="Arial"/>
          <w:bCs/>
          <w:color w:val="000000"/>
        </w:rPr>
        <w:t>RACH procedure for HO with PSCell</w:t>
      </w:r>
      <w:r>
        <w:rPr>
          <w:rFonts w:ascii="Arial" w:hAnsi="Arial" w:cs="Arial"/>
          <w:sz w:val="22"/>
          <w:szCs w:val="22"/>
          <w:lang w:val="en-CA"/>
        </w:rPr>
        <w:t>”, RAN2</w:t>
      </w:r>
      <w:bookmarkEnd w:id="10"/>
    </w:p>
    <w:sectPr w:rsidR="009E105E" w:rsidRPr="00D11610"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65BB62" w14:textId="77777777" w:rsidR="00DD68B5" w:rsidRDefault="00DD68B5">
      <w:r>
        <w:separator/>
      </w:r>
    </w:p>
  </w:endnote>
  <w:endnote w:type="continuationSeparator" w:id="0">
    <w:p w14:paraId="5BF674A8" w14:textId="77777777" w:rsidR="00DD68B5" w:rsidRDefault="00DD6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1E5E5D" w14:textId="77777777"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110E5E" w:rsidRDefault="00110E5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B81BFF" w14:textId="159D7EAE" w:rsidR="00110E5E" w:rsidRDefault="00110E5E"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110E5E" w:rsidRDefault="00110E5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E35CE9" w14:textId="77777777" w:rsidR="00110E5E" w:rsidRDefault="00110E5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D2EB9F" w14:textId="77777777" w:rsidR="00DD68B5" w:rsidRDefault="00DD68B5">
      <w:r>
        <w:separator/>
      </w:r>
    </w:p>
  </w:footnote>
  <w:footnote w:type="continuationSeparator" w:id="0">
    <w:p w14:paraId="10FA1E46" w14:textId="77777777" w:rsidR="00DD68B5" w:rsidRDefault="00DD68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BD9D6" w14:textId="77777777" w:rsidR="00110E5E" w:rsidRDefault="00110E5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DFBF68" w14:textId="77777777" w:rsidR="00110E5E" w:rsidRDefault="00110E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F8351D" w14:textId="77777777" w:rsidR="00110E5E" w:rsidRDefault="00110E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5B785E"/>
    <w:multiLevelType w:val="hybridMultilevel"/>
    <w:tmpl w:val="25B610EA"/>
    <w:lvl w:ilvl="0" w:tplc="04090001">
      <w:start w:val="1"/>
      <w:numFmt w:val="bullet"/>
      <w:lvlText w:val=""/>
      <w:lvlJc w:val="left"/>
      <w:pPr>
        <w:ind w:left="720" w:hanging="360"/>
      </w:pPr>
      <w:rPr>
        <w:rFonts w:ascii="Symbol" w:hAnsi="Symbol" w:hint="default"/>
      </w:rPr>
    </w:lvl>
    <w:lvl w:ilvl="1" w:tplc="2ABE3D98">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85117B"/>
    <w:multiLevelType w:val="hybridMultilevel"/>
    <w:tmpl w:val="934E7E80"/>
    <w:lvl w:ilvl="0" w:tplc="8B8E275C">
      <w:start w:val="1"/>
      <w:numFmt w:val="bullet"/>
      <w:lvlText w:val="o"/>
      <w:lvlJc w:val="left"/>
      <w:pPr>
        <w:tabs>
          <w:tab w:val="num" w:pos="720"/>
        </w:tabs>
        <w:ind w:left="720" w:hanging="360"/>
      </w:pPr>
      <w:rPr>
        <w:rFonts w:ascii="Courier New" w:hAnsi="Courier New" w:hint="default"/>
      </w:rPr>
    </w:lvl>
    <w:lvl w:ilvl="1" w:tplc="54CC6AEE">
      <w:start w:val="1"/>
      <w:numFmt w:val="bullet"/>
      <w:lvlText w:val="o"/>
      <w:lvlJc w:val="left"/>
      <w:pPr>
        <w:tabs>
          <w:tab w:val="num" w:pos="1440"/>
        </w:tabs>
        <w:ind w:left="1440" w:hanging="360"/>
      </w:pPr>
      <w:rPr>
        <w:rFonts w:ascii="Courier New" w:hAnsi="Courier New" w:hint="default"/>
      </w:rPr>
    </w:lvl>
    <w:lvl w:ilvl="2" w:tplc="A0C8BFE0">
      <w:start w:val="31767"/>
      <w:numFmt w:val="bullet"/>
      <w:lvlText w:val=""/>
      <w:lvlJc w:val="left"/>
      <w:pPr>
        <w:tabs>
          <w:tab w:val="num" w:pos="2160"/>
        </w:tabs>
        <w:ind w:left="2160" w:hanging="360"/>
      </w:pPr>
      <w:rPr>
        <w:rFonts w:ascii="Wingdings" w:hAnsi="Wingdings" w:hint="default"/>
      </w:rPr>
    </w:lvl>
    <w:lvl w:ilvl="3" w:tplc="89B6AD54" w:tentative="1">
      <w:start w:val="1"/>
      <w:numFmt w:val="bullet"/>
      <w:lvlText w:val="o"/>
      <w:lvlJc w:val="left"/>
      <w:pPr>
        <w:tabs>
          <w:tab w:val="num" w:pos="2880"/>
        </w:tabs>
        <w:ind w:left="2880" w:hanging="360"/>
      </w:pPr>
      <w:rPr>
        <w:rFonts w:ascii="Courier New" w:hAnsi="Courier New" w:hint="default"/>
      </w:rPr>
    </w:lvl>
    <w:lvl w:ilvl="4" w:tplc="F6002284" w:tentative="1">
      <w:start w:val="1"/>
      <w:numFmt w:val="bullet"/>
      <w:lvlText w:val="o"/>
      <w:lvlJc w:val="left"/>
      <w:pPr>
        <w:tabs>
          <w:tab w:val="num" w:pos="3600"/>
        </w:tabs>
        <w:ind w:left="3600" w:hanging="360"/>
      </w:pPr>
      <w:rPr>
        <w:rFonts w:ascii="Courier New" w:hAnsi="Courier New" w:hint="default"/>
      </w:rPr>
    </w:lvl>
    <w:lvl w:ilvl="5" w:tplc="630C5EEA" w:tentative="1">
      <w:start w:val="1"/>
      <w:numFmt w:val="bullet"/>
      <w:lvlText w:val="o"/>
      <w:lvlJc w:val="left"/>
      <w:pPr>
        <w:tabs>
          <w:tab w:val="num" w:pos="4320"/>
        </w:tabs>
        <w:ind w:left="4320" w:hanging="360"/>
      </w:pPr>
      <w:rPr>
        <w:rFonts w:ascii="Courier New" w:hAnsi="Courier New" w:hint="default"/>
      </w:rPr>
    </w:lvl>
    <w:lvl w:ilvl="6" w:tplc="AEB6FDEC" w:tentative="1">
      <w:start w:val="1"/>
      <w:numFmt w:val="bullet"/>
      <w:lvlText w:val="o"/>
      <w:lvlJc w:val="left"/>
      <w:pPr>
        <w:tabs>
          <w:tab w:val="num" w:pos="5040"/>
        </w:tabs>
        <w:ind w:left="5040" w:hanging="360"/>
      </w:pPr>
      <w:rPr>
        <w:rFonts w:ascii="Courier New" w:hAnsi="Courier New" w:hint="default"/>
      </w:rPr>
    </w:lvl>
    <w:lvl w:ilvl="7" w:tplc="EE26D45C" w:tentative="1">
      <w:start w:val="1"/>
      <w:numFmt w:val="bullet"/>
      <w:lvlText w:val="o"/>
      <w:lvlJc w:val="left"/>
      <w:pPr>
        <w:tabs>
          <w:tab w:val="num" w:pos="5760"/>
        </w:tabs>
        <w:ind w:left="5760" w:hanging="360"/>
      </w:pPr>
      <w:rPr>
        <w:rFonts w:ascii="Courier New" w:hAnsi="Courier New" w:hint="default"/>
      </w:rPr>
    </w:lvl>
    <w:lvl w:ilvl="8" w:tplc="7F36D3A8" w:tentative="1">
      <w:start w:val="1"/>
      <w:numFmt w:val="bullet"/>
      <w:lvlText w:val="o"/>
      <w:lvlJc w:val="left"/>
      <w:pPr>
        <w:tabs>
          <w:tab w:val="num" w:pos="6480"/>
        </w:tabs>
        <w:ind w:left="6480" w:hanging="360"/>
      </w:pPr>
      <w:rPr>
        <w:rFonts w:ascii="Courier New" w:hAnsi="Courier New" w:hint="default"/>
      </w:rPr>
    </w:lvl>
  </w:abstractNum>
  <w:abstractNum w:abstractNumId="5" w15:restartNumberingAfterBreak="0">
    <w:nsid w:val="0FB54BFB"/>
    <w:multiLevelType w:val="hybridMultilevel"/>
    <w:tmpl w:val="2B629564"/>
    <w:lvl w:ilvl="0" w:tplc="041D0001">
      <w:start w:val="1"/>
      <w:numFmt w:val="bullet"/>
      <w:lvlText w:val=""/>
      <w:lvlJc w:val="left"/>
      <w:pPr>
        <w:tabs>
          <w:tab w:val="num" w:pos="720"/>
        </w:tabs>
        <w:ind w:left="720" w:hanging="360"/>
      </w:pPr>
      <w:rPr>
        <w:rFonts w:ascii="Symbol" w:hAnsi="Symbol" w:hint="default"/>
      </w:rPr>
    </w:lvl>
    <w:lvl w:ilvl="1" w:tplc="53C8AFA4">
      <w:start w:val="23552"/>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6E88F8F6">
      <w:start w:val="23552"/>
      <w:numFmt w:val="bullet"/>
      <w:lvlText w:val="–"/>
      <w:lvlJc w:val="left"/>
      <w:pPr>
        <w:tabs>
          <w:tab w:val="num" w:pos="2880"/>
        </w:tabs>
        <w:ind w:left="2880" w:hanging="360"/>
      </w:pPr>
      <w:rPr>
        <w:rFonts w:ascii="Arial" w:hAnsi="Arial" w:hint="default"/>
      </w:rPr>
    </w:lvl>
    <w:lvl w:ilvl="4" w:tplc="BC86D118" w:tentative="1">
      <w:start w:val="1"/>
      <w:numFmt w:val="bullet"/>
      <w:lvlText w:val="•"/>
      <w:lvlJc w:val="left"/>
      <w:pPr>
        <w:tabs>
          <w:tab w:val="num" w:pos="3600"/>
        </w:tabs>
        <w:ind w:left="3600" w:hanging="360"/>
      </w:pPr>
      <w:rPr>
        <w:rFonts w:ascii="Arial" w:hAnsi="Arial" w:hint="default"/>
      </w:rPr>
    </w:lvl>
    <w:lvl w:ilvl="5" w:tplc="11D2F62C" w:tentative="1">
      <w:start w:val="1"/>
      <w:numFmt w:val="bullet"/>
      <w:lvlText w:val="•"/>
      <w:lvlJc w:val="left"/>
      <w:pPr>
        <w:tabs>
          <w:tab w:val="num" w:pos="4320"/>
        </w:tabs>
        <w:ind w:left="4320" w:hanging="360"/>
      </w:pPr>
      <w:rPr>
        <w:rFonts w:ascii="Arial" w:hAnsi="Arial" w:hint="default"/>
      </w:rPr>
    </w:lvl>
    <w:lvl w:ilvl="6" w:tplc="95DED6EA" w:tentative="1">
      <w:start w:val="1"/>
      <w:numFmt w:val="bullet"/>
      <w:lvlText w:val="•"/>
      <w:lvlJc w:val="left"/>
      <w:pPr>
        <w:tabs>
          <w:tab w:val="num" w:pos="5040"/>
        </w:tabs>
        <w:ind w:left="5040" w:hanging="360"/>
      </w:pPr>
      <w:rPr>
        <w:rFonts w:ascii="Arial" w:hAnsi="Arial" w:hint="default"/>
      </w:rPr>
    </w:lvl>
    <w:lvl w:ilvl="7" w:tplc="5FA81530" w:tentative="1">
      <w:start w:val="1"/>
      <w:numFmt w:val="bullet"/>
      <w:lvlText w:val="•"/>
      <w:lvlJc w:val="left"/>
      <w:pPr>
        <w:tabs>
          <w:tab w:val="num" w:pos="5760"/>
        </w:tabs>
        <w:ind w:left="5760" w:hanging="360"/>
      </w:pPr>
      <w:rPr>
        <w:rFonts w:ascii="Arial" w:hAnsi="Arial" w:hint="default"/>
      </w:rPr>
    </w:lvl>
    <w:lvl w:ilvl="8" w:tplc="4D228C7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465E92"/>
    <w:multiLevelType w:val="hybridMultilevel"/>
    <w:tmpl w:val="9EEE895E"/>
    <w:lvl w:ilvl="0" w:tplc="46D4A63A">
      <w:start w:val="1"/>
      <w:numFmt w:val="bullet"/>
      <w:lvlText w:val="o"/>
      <w:lvlJc w:val="left"/>
      <w:pPr>
        <w:tabs>
          <w:tab w:val="num" w:pos="720"/>
        </w:tabs>
        <w:ind w:left="720" w:hanging="360"/>
      </w:pPr>
      <w:rPr>
        <w:rFonts w:ascii="Courier New" w:hAnsi="Courier New" w:hint="default"/>
      </w:rPr>
    </w:lvl>
    <w:lvl w:ilvl="1" w:tplc="7752E25A">
      <w:start w:val="1"/>
      <w:numFmt w:val="bullet"/>
      <w:lvlText w:val="o"/>
      <w:lvlJc w:val="left"/>
      <w:pPr>
        <w:tabs>
          <w:tab w:val="num" w:pos="1440"/>
        </w:tabs>
        <w:ind w:left="1440" w:hanging="360"/>
      </w:pPr>
      <w:rPr>
        <w:rFonts w:ascii="Courier New" w:hAnsi="Courier New" w:hint="default"/>
      </w:rPr>
    </w:lvl>
    <w:lvl w:ilvl="2" w:tplc="176CFE38">
      <w:start w:val="31767"/>
      <w:numFmt w:val="bullet"/>
      <w:lvlText w:val=""/>
      <w:lvlJc w:val="left"/>
      <w:pPr>
        <w:tabs>
          <w:tab w:val="num" w:pos="2160"/>
        </w:tabs>
        <w:ind w:left="2160" w:hanging="360"/>
      </w:pPr>
      <w:rPr>
        <w:rFonts w:ascii="Wingdings" w:hAnsi="Wingdings" w:hint="default"/>
      </w:rPr>
    </w:lvl>
    <w:lvl w:ilvl="3" w:tplc="5492DF8A" w:tentative="1">
      <w:start w:val="1"/>
      <w:numFmt w:val="bullet"/>
      <w:lvlText w:val="o"/>
      <w:lvlJc w:val="left"/>
      <w:pPr>
        <w:tabs>
          <w:tab w:val="num" w:pos="2880"/>
        </w:tabs>
        <w:ind w:left="2880" w:hanging="360"/>
      </w:pPr>
      <w:rPr>
        <w:rFonts w:ascii="Courier New" w:hAnsi="Courier New" w:hint="default"/>
      </w:rPr>
    </w:lvl>
    <w:lvl w:ilvl="4" w:tplc="345C200A" w:tentative="1">
      <w:start w:val="1"/>
      <w:numFmt w:val="bullet"/>
      <w:lvlText w:val="o"/>
      <w:lvlJc w:val="left"/>
      <w:pPr>
        <w:tabs>
          <w:tab w:val="num" w:pos="3600"/>
        </w:tabs>
        <w:ind w:left="3600" w:hanging="360"/>
      </w:pPr>
      <w:rPr>
        <w:rFonts w:ascii="Courier New" w:hAnsi="Courier New" w:hint="default"/>
      </w:rPr>
    </w:lvl>
    <w:lvl w:ilvl="5" w:tplc="970AE3E4" w:tentative="1">
      <w:start w:val="1"/>
      <w:numFmt w:val="bullet"/>
      <w:lvlText w:val="o"/>
      <w:lvlJc w:val="left"/>
      <w:pPr>
        <w:tabs>
          <w:tab w:val="num" w:pos="4320"/>
        </w:tabs>
        <w:ind w:left="4320" w:hanging="360"/>
      </w:pPr>
      <w:rPr>
        <w:rFonts w:ascii="Courier New" w:hAnsi="Courier New" w:hint="default"/>
      </w:rPr>
    </w:lvl>
    <w:lvl w:ilvl="6" w:tplc="3988A67E" w:tentative="1">
      <w:start w:val="1"/>
      <w:numFmt w:val="bullet"/>
      <w:lvlText w:val="o"/>
      <w:lvlJc w:val="left"/>
      <w:pPr>
        <w:tabs>
          <w:tab w:val="num" w:pos="5040"/>
        </w:tabs>
        <w:ind w:left="5040" w:hanging="360"/>
      </w:pPr>
      <w:rPr>
        <w:rFonts w:ascii="Courier New" w:hAnsi="Courier New" w:hint="default"/>
      </w:rPr>
    </w:lvl>
    <w:lvl w:ilvl="7" w:tplc="E0EC8048" w:tentative="1">
      <w:start w:val="1"/>
      <w:numFmt w:val="bullet"/>
      <w:lvlText w:val="o"/>
      <w:lvlJc w:val="left"/>
      <w:pPr>
        <w:tabs>
          <w:tab w:val="num" w:pos="5760"/>
        </w:tabs>
        <w:ind w:left="5760" w:hanging="360"/>
      </w:pPr>
      <w:rPr>
        <w:rFonts w:ascii="Courier New" w:hAnsi="Courier New" w:hint="default"/>
      </w:rPr>
    </w:lvl>
    <w:lvl w:ilvl="8" w:tplc="B24A4538"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16903EE2"/>
    <w:multiLevelType w:val="hybridMultilevel"/>
    <w:tmpl w:val="5386BD18"/>
    <w:lvl w:ilvl="0" w:tplc="2ABE3D98">
      <w:start w:val="1"/>
      <w:numFmt w:val="bullet"/>
      <w:lvlText w:val="−"/>
      <w:lvlJc w:val="left"/>
      <w:pPr>
        <w:ind w:left="1800" w:hanging="360"/>
      </w:pPr>
      <w:rPr>
        <w:rFonts w:ascii="Arial" w:hAnsi="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8"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3A1803"/>
    <w:multiLevelType w:val="hybridMultilevel"/>
    <w:tmpl w:val="193EC98C"/>
    <w:lvl w:ilvl="0" w:tplc="04090001">
      <w:start w:val="1"/>
      <w:numFmt w:val="bullet"/>
      <w:lvlText w:val=""/>
      <w:lvlJc w:val="left"/>
      <w:pPr>
        <w:tabs>
          <w:tab w:val="num" w:pos="360"/>
        </w:tabs>
        <w:ind w:left="360" w:hanging="360"/>
      </w:pPr>
      <w:rPr>
        <w:rFonts w:ascii="Symbol" w:hAnsi="Symbol" w:hint="default"/>
      </w:rPr>
    </w:lvl>
    <w:lvl w:ilvl="1" w:tplc="D29ADB60">
      <w:start w:val="3072"/>
      <w:numFmt w:val="bullet"/>
      <w:lvlText w:val="–"/>
      <w:lvlJc w:val="left"/>
      <w:pPr>
        <w:tabs>
          <w:tab w:val="num" w:pos="1080"/>
        </w:tabs>
        <w:ind w:left="1080" w:hanging="360"/>
      </w:pPr>
      <w:rPr>
        <w:rFonts w:ascii="Arial" w:hAnsi="Arial" w:hint="default"/>
      </w:rPr>
    </w:lvl>
    <w:lvl w:ilvl="2" w:tplc="7A6CEACC">
      <w:start w:val="3072"/>
      <w:numFmt w:val="bullet"/>
      <w:lvlText w:val="•"/>
      <w:lvlJc w:val="left"/>
      <w:pPr>
        <w:tabs>
          <w:tab w:val="num" w:pos="1800"/>
        </w:tabs>
        <w:ind w:left="1800" w:hanging="360"/>
      </w:pPr>
      <w:rPr>
        <w:rFonts w:ascii="Arial" w:hAnsi="Arial" w:hint="default"/>
      </w:rPr>
    </w:lvl>
    <w:lvl w:ilvl="3" w:tplc="5C164A2A">
      <w:start w:val="1"/>
      <w:numFmt w:val="bullet"/>
      <w:lvlText w:val="•"/>
      <w:lvlJc w:val="left"/>
      <w:pPr>
        <w:tabs>
          <w:tab w:val="num" w:pos="2520"/>
        </w:tabs>
        <w:ind w:left="2520" w:hanging="360"/>
      </w:pPr>
      <w:rPr>
        <w:rFonts w:ascii="Arial" w:hAnsi="Arial" w:hint="default"/>
      </w:rPr>
    </w:lvl>
    <w:lvl w:ilvl="4" w:tplc="80B876C8" w:tentative="1">
      <w:start w:val="1"/>
      <w:numFmt w:val="bullet"/>
      <w:lvlText w:val="•"/>
      <w:lvlJc w:val="left"/>
      <w:pPr>
        <w:tabs>
          <w:tab w:val="num" w:pos="3240"/>
        </w:tabs>
        <w:ind w:left="3240" w:hanging="360"/>
      </w:pPr>
      <w:rPr>
        <w:rFonts w:ascii="Arial" w:hAnsi="Arial" w:hint="default"/>
      </w:rPr>
    </w:lvl>
    <w:lvl w:ilvl="5" w:tplc="79680DEC" w:tentative="1">
      <w:start w:val="1"/>
      <w:numFmt w:val="bullet"/>
      <w:lvlText w:val="•"/>
      <w:lvlJc w:val="left"/>
      <w:pPr>
        <w:tabs>
          <w:tab w:val="num" w:pos="3960"/>
        </w:tabs>
        <w:ind w:left="3960" w:hanging="360"/>
      </w:pPr>
      <w:rPr>
        <w:rFonts w:ascii="Arial" w:hAnsi="Arial" w:hint="default"/>
      </w:rPr>
    </w:lvl>
    <w:lvl w:ilvl="6" w:tplc="66C2A284" w:tentative="1">
      <w:start w:val="1"/>
      <w:numFmt w:val="bullet"/>
      <w:lvlText w:val="•"/>
      <w:lvlJc w:val="left"/>
      <w:pPr>
        <w:tabs>
          <w:tab w:val="num" w:pos="4680"/>
        </w:tabs>
        <w:ind w:left="4680" w:hanging="360"/>
      </w:pPr>
      <w:rPr>
        <w:rFonts w:ascii="Arial" w:hAnsi="Arial" w:hint="default"/>
      </w:rPr>
    </w:lvl>
    <w:lvl w:ilvl="7" w:tplc="0C00B9FA" w:tentative="1">
      <w:start w:val="1"/>
      <w:numFmt w:val="bullet"/>
      <w:lvlText w:val="•"/>
      <w:lvlJc w:val="left"/>
      <w:pPr>
        <w:tabs>
          <w:tab w:val="num" w:pos="5400"/>
        </w:tabs>
        <w:ind w:left="5400" w:hanging="360"/>
      </w:pPr>
      <w:rPr>
        <w:rFonts w:ascii="Arial" w:hAnsi="Arial" w:hint="default"/>
      </w:rPr>
    </w:lvl>
    <w:lvl w:ilvl="8" w:tplc="2AA4582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5531A2D"/>
    <w:multiLevelType w:val="hybridMultilevel"/>
    <w:tmpl w:val="D7D46992"/>
    <w:lvl w:ilvl="0" w:tplc="6FF695AE">
      <w:start w:val="1"/>
      <w:numFmt w:val="bullet"/>
      <w:lvlText w:val="o"/>
      <w:lvlJc w:val="left"/>
      <w:pPr>
        <w:tabs>
          <w:tab w:val="num" w:pos="720"/>
        </w:tabs>
        <w:ind w:left="720" w:hanging="360"/>
      </w:pPr>
      <w:rPr>
        <w:rFonts w:ascii="Courier New" w:hAnsi="Courier New" w:hint="default"/>
      </w:rPr>
    </w:lvl>
    <w:lvl w:ilvl="1" w:tplc="A5AC5DCE">
      <w:start w:val="1"/>
      <w:numFmt w:val="bullet"/>
      <w:lvlText w:val="o"/>
      <w:lvlJc w:val="left"/>
      <w:pPr>
        <w:tabs>
          <w:tab w:val="num" w:pos="1440"/>
        </w:tabs>
        <w:ind w:left="1440" w:hanging="360"/>
      </w:pPr>
      <w:rPr>
        <w:rFonts w:ascii="Courier New" w:hAnsi="Courier New" w:hint="default"/>
      </w:rPr>
    </w:lvl>
    <w:lvl w:ilvl="2" w:tplc="02748972">
      <w:start w:val="31767"/>
      <w:numFmt w:val="bullet"/>
      <w:lvlText w:val=""/>
      <w:lvlJc w:val="left"/>
      <w:pPr>
        <w:tabs>
          <w:tab w:val="num" w:pos="2160"/>
        </w:tabs>
        <w:ind w:left="2160" w:hanging="360"/>
      </w:pPr>
      <w:rPr>
        <w:rFonts w:ascii="Wingdings" w:hAnsi="Wingdings" w:hint="default"/>
      </w:rPr>
    </w:lvl>
    <w:lvl w:ilvl="3" w:tplc="75B07CFE" w:tentative="1">
      <w:start w:val="1"/>
      <w:numFmt w:val="bullet"/>
      <w:lvlText w:val="o"/>
      <w:lvlJc w:val="left"/>
      <w:pPr>
        <w:tabs>
          <w:tab w:val="num" w:pos="2880"/>
        </w:tabs>
        <w:ind w:left="2880" w:hanging="360"/>
      </w:pPr>
      <w:rPr>
        <w:rFonts w:ascii="Courier New" w:hAnsi="Courier New" w:hint="default"/>
      </w:rPr>
    </w:lvl>
    <w:lvl w:ilvl="4" w:tplc="89FAA1BA" w:tentative="1">
      <w:start w:val="1"/>
      <w:numFmt w:val="bullet"/>
      <w:lvlText w:val="o"/>
      <w:lvlJc w:val="left"/>
      <w:pPr>
        <w:tabs>
          <w:tab w:val="num" w:pos="3600"/>
        </w:tabs>
        <w:ind w:left="3600" w:hanging="360"/>
      </w:pPr>
      <w:rPr>
        <w:rFonts w:ascii="Courier New" w:hAnsi="Courier New" w:hint="default"/>
      </w:rPr>
    </w:lvl>
    <w:lvl w:ilvl="5" w:tplc="CC7E8FAE" w:tentative="1">
      <w:start w:val="1"/>
      <w:numFmt w:val="bullet"/>
      <w:lvlText w:val="o"/>
      <w:lvlJc w:val="left"/>
      <w:pPr>
        <w:tabs>
          <w:tab w:val="num" w:pos="4320"/>
        </w:tabs>
        <w:ind w:left="4320" w:hanging="360"/>
      </w:pPr>
      <w:rPr>
        <w:rFonts w:ascii="Courier New" w:hAnsi="Courier New" w:hint="default"/>
      </w:rPr>
    </w:lvl>
    <w:lvl w:ilvl="6" w:tplc="A2703096" w:tentative="1">
      <w:start w:val="1"/>
      <w:numFmt w:val="bullet"/>
      <w:lvlText w:val="o"/>
      <w:lvlJc w:val="left"/>
      <w:pPr>
        <w:tabs>
          <w:tab w:val="num" w:pos="5040"/>
        </w:tabs>
        <w:ind w:left="5040" w:hanging="360"/>
      </w:pPr>
      <w:rPr>
        <w:rFonts w:ascii="Courier New" w:hAnsi="Courier New" w:hint="default"/>
      </w:rPr>
    </w:lvl>
    <w:lvl w:ilvl="7" w:tplc="714CE500" w:tentative="1">
      <w:start w:val="1"/>
      <w:numFmt w:val="bullet"/>
      <w:lvlText w:val="o"/>
      <w:lvlJc w:val="left"/>
      <w:pPr>
        <w:tabs>
          <w:tab w:val="num" w:pos="5760"/>
        </w:tabs>
        <w:ind w:left="5760" w:hanging="360"/>
      </w:pPr>
      <w:rPr>
        <w:rFonts w:ascii="Courier New" w:hAnsi="Courier New" w:hint="default"/>
      </w:rPr>
    </w:lvl>
    <w:lvl w:ilvl="8" w:tplc="B808887A"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28632609"/>
    <w:multiLevelType w:val="hybridMultilevel"/>
    <w:tmpl w:val="9D4289B8"/>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404450"/>
    <w:multiLevelType w:val="hybridMultilevel"/>
    <w:tmpl w:val="09E608A6"/>
    <w:lvl w:ilvl="0" w:tplc="42647B92">
      <w:start w:val="1"/>
      <w:numFmt w:val="bullet"/>
      <w:lvlText w:val="o"/>
      <w:lvlJc w:val="left"/>
      <w:pPr>
        <w:tabs>
          <w:tab w:val="num" w:pos="720"/>
        </w:tabs>
        <w:ind w:left="720" w:hanging="360"/>
      </w:pPr>
      <w:rPr>
        <w:rFonts w:ascii="Courier New" w:hAnsi="Courier New" w:hint="default"/>
      </w:rPr>
    </w:lvl>
    <w:lvl w:ilvl="1" w:tplc="10A63186">
      <w:start w:val="1"/>
      <w:numFmt w:val="bullet"/>
      <w:lvlText w:val="o"/>
      <w:lvlJc w:val="left"/>
      <w:pPr>
        <w:tabs>
          <w:tab w:val="num" w:pos="1440"/>
        </w:tabs>
        <w:ind w:left="1440" w:hanging="360"/>
      </w:pPr>
      <w:rPr>
        <w:rFonts w:ascii="Courier New" w:hAnsi="Courier New" w:hint="default"/>
      </w:rPr>
    </w:lvl>
    <w:lvl w:ilvl="2" w:tplc="463E4E56">
      <w:start w:val="31767"/>
      <w:numFmt w:val="bullet"/>
      <w:lvlText w:val=""/>
      <w:lvlJc w:val="left"/>
      <w:pPr>
        <w:tabs>
          <w:tab w:val="num" w:pos="2160"/>
        </w:tabs>
        <w:ind w:left="2160" w:hanging="360"/>
      </w:pPr>
      <w:rPr>
        <w:rFonts w:ascii="Wingdings" w:hAnsi="Wingdings" w:hint="default"/>
      </w:rPr>
    </w:lvl>
    <w:lvl w:ilvl="3" w:tplc="CC987706" w:tentative="1">
      <w:start w:val="1"/>
      <w:numFmt w:val="bullet"/>
      <w:lvlText w:val="o"/>
      <w:lvlJc w:val="left"/>
      <w:pPr>
        <w:tabs>
          <w:tab w:val="num" w:pos="2880"/>
        </w:tabs>
        <w:ind w:left="2880" w:hanging="360"/>
      </w:pPr>
      <w:rPr>
        <w:rFonts w:ascii="Courier New" w:hAnsi="Courier New" w:hint="default"/>
      </w:rPr>
    </w:lvl>
    <w:lvl w:ilvl="4" w:tplc="A5E6E246" w:tentative="1">
      <w:start w:val="1"/>
      <w:numFmt w:val="bullet"/>
      <w:lvlText w:val="o"/>
      <w:lvlJc w:val="left"/>
      <w:pPr>
        <w:tabs>
          <w:tab w:val="num" w:pos="3600"/>
        </w:tabs>
        <w:ind w:left="3600" w:hanging="360"/>
      </w:pPr>
      <w:rPr>
        <w:rFonts w:ascii="Courier New" w:hAnsi="Courier New" w:hint="default"/>
      </w:rPr>
    </w:lvl>
    <w:lvl w:ilvl="5" w:tplc="25D246B0" w:tentative="1">
      <w:start w:val="1"/>
      <w:numFmt w:val="bullet"/>
      <w:lvlText w:val="o"/>
      <w:lvlJc w:val="left"/>
      <w:pPr>
        <w:tabs>
          <w:tab w:val="num" w:pos="4320"/>
        </w:tabs>
        <w:ind w:left="4320" w:hanging="360"/>
      </w:pPr>
      <w:rPr>
        <w:rFonts w:ascii="Courier New" w:hAnsi="Courier New" w:hint="default"/>
      </w:rPr>
    </w:lvl>
    <w:lvl w:ilvl="6" w:tplc="3E0A660E" w:tentative="1">
      <w:start w:val="1"/>
      <w:numFmt w:val="bullet"/>
      <w:lvlText w:val="o"/>
      <w:lvlJc w:val="left"/>
      <w:pPr>
        <w:tabs>
          <w:tab w:val="num" w:pos="5040"/>
        </w:tabs>
        <w:ind w:left="5040" w:hanging="360"/>
      </w:pPr>
      <w:rPr>
        <w:rFonts w:ascii="Courier New" w:hAnsi="Courier New" w:hint="default"/>
      </w:rPr>
    </w:lvl>
    <w:lvl w:ilvl="7" w:tplc="8348D3CC" w:tentative="1">
      <w:start w:val="1"/>
      <w:numFmt w:val="bullet"/>
      <w:lvlText w:val="o"/>
      <w:lvlJc w:val="left"/>
      <w:pPr>
        <w:tabs>
          <w:tab w:val="num" w:pos="5760"/>
        </w:tabs>
        <w:ind w:left="5760" w:hanging="360"/>
      </w:pPr>
      <w:rPr>
        <w:rFonts w:ascii="Courier New" w:hAnsi="Courier New" w:hint="default"/>
      </w:rPr>
    </w:lvl>
    <w:lvl w:ilvl="8" w:tplc="EF88DCB0" w:tentative="1">
      <w:start w:val="1"/>
      <w:numFmt w:val="bullet"/>
      <w:lvlText w:val="o"/>
      <w:lvlJc w:val="left"/>
      <w:pPr>
        <w:tabs>
          <w:tab w:val="num" w:pos="6480"/>
        </w:tabs>
        <w:ind w:left="6480" w:hanging="360"/>
      </w:pPr>
      <w:rPr>
        <w:rFonts w:ascii="Courier New" w:hAnsi="Courier New"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C0220D"/>
    <w:multiLevelType w:val="hybridMultilevel"/>
    <w:tmpl w:val="4F9A4F66"/>
    <w:lvl w:ilvl="0" w:tplc="2ABE3D9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5C6855"/>
    <w:multiLevelType w:val="hybridMultilevel"/>
    <w:tmpl w:val="AFA4B2D0"/>
    <w:lvl w:ilvl="0" w:tplc="6C44D02A">
      <w:start w:val="1"/>
      <w:numFmt w:val="bullet"/>
      <w:lvlText w:val="o"/>
      <w:lvlJc w:val="left"/>
      <w:pPr>
        <w:tabs>
          <w:tab w:val="num" w:pos="720"/>
        </w:tabs>
        <w:ind w:left="720" w:hanging="360"/>
      </w:pPr>
      <w:rPr>
        <w:rFonts w:ascii="Courier New" w:hAnsi="Courier New" w:hint="default"/>
      </w:rPr>
    </w:lvl>
    <w:lvl w:ilvl="1" w:tplc="8724E630">
      <w:start w:val="1"/>
      <w:numFmt w:val="bullet"/>
      <w:lvlText w:val="o"/>
      <w:lvlJc w:val="left"/>
      <w:pPr>
        <w:tabs>
          <w:tab w:val="num" w:pos="1440"/>
        </w:tabs>
        <w:ind w:left="1440" w:hanging="360"/>
      </w:pPr>
      <w:rPr>
        <w:rFonts w:ascii="Courier New" w:hAnsi="Courier New" w:hint="default"/>
      </w:rPr>
    </w:lvl>
    <w:lvl w:ilvl="2" w:tplc="77603C80">
      <w:start w:val="31767"/>
      <w:numFmt w:val="bullet"/>
      <w:lvlText w:val="o"/>
      <w:lvlJc w:val="left"/>
      <w:pPr>
        <w:tabs>
          <w:tab w:val="num" w:pos="2160"/>
        </w:tabs>
        <w:ind w:left="2160" w:hanging="360"/>
      </w:pPr>
      <w:rPr>
        <w:rFonts w:ascii="Courier New" w:hAnsi="Courier New" w:hint="default"/>
      </w:rPr>
    </w:lvl>
    <w:lvl w:ilvl="3" w:tplc="492EC3C2" w:tentative="1">
      <w:start w:val="1"/>
      <w:numFmt w:val="bullet"/>
      <w:lvlText w:val="o"/>
      <w:lvlJc w:val="left"/>
      <w:pPr>
        <w:tabs>
          <w:tab w:val="num" w:pos="2880"/>
        </w:tabs>
        <w:ind w:left="2880" w:hanging="360"/>
      </w:pPr>
      <w:rPr>
        <w:rFonts w:ascii="Courier New" w:hAnsi="Courier New" w:hint="default"/>
      </w:rPr>
    </w:lvl>
    <w:lvl w:ilvl="4" w:tplc="684CA87A" w:tentative="1">
      <w:start w:val="1"/>
      <w:numFmt w:val="bullet"/>
      <w:lvlText w:val="o"/>
      <w:lvlJc w:val="left"/>
      <w:pPr>
        <w:tabs>
          <w:tab w:val="num" w:pos="3600"/>
        </w:tabs>
        <w:ind w:left="3600" w:hanging="360"/>
      </w:pPr>
      <w:rPr>
        <w:rFonts w:ascii="Courier New" w:hAnsi="Courier New" w:hint="default"/>
      </w:rPr>
    </w:lvl>
    <w:lvl w:ilvl="5" w:tplc="EC90E644" w:tentative="1">
      <w:start w:val="1"/>
      <w:numFmt w:val="bullet"/>
      <w:lvlText w:val="o"/>
      <w:lvlJc w:val="left"/>
      <w:pPr>
        <w:tabs>
          <w:tab w:val="num" w:pos="4320"/>
        </w:tabs>
        <w:ind w:left="4320" w:hanging="360"/>
      </w:pPr>
      <w:rPr>
        <w:rFonts w:ascii="Courier New" w:hAnsi="Courier New" w:hint="default"/>
      </w:rPr>
    </w:lvl>
    <w:lvl w:ilvl="6" w:tplc="61A6876C" w:tentative="1">
      <w:start w:val="1"/>
      <w:numFmt w:val="bullet"/>
      <w:lvlText w:val="o"/>
      <w:lvlJc w:val="left"/>
      <w:pPr>
        <w:tabs>
          <w:tab w:val="num" w:pos="5040"/>
        </w:tabs>
        <w:ind w:left="5040" w:hanging="360"/>
      </w:pPr>
      <w:rPr>
        <w:rFonts w:ascii="Courier New" w:hAnsi="Courier New" w:hint="default"/>
      </w:rPr>
    </w:lvl>
    <w:lvl w:ilvl="7" w:tplc="C6BA895A" w:tentative="1">
      <w:start w:val="1"/>
      <w:numFmt w:val="bullet"/>
      <w:lvlText w:val="o"/>
      <w:lvlJc w:val="left"/>
      <w:pPr>
        <w:tabs>
          <w:tab w:val="num" w:pos="5760"/>
        </w:tabs>
        <w:ind w:left="5760" w:hanging="360"/>
      </w:pPr>
      <w:rPr>
        <w:rFonts w:ascii="Courier New" w:hAnsi="Courier New" w:hint="default"/>
      </w:rPr>
    </w:lvl>
    <w:lvl w:ilvl="8" w:tplc="BEB6CFD4"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8" w15:restartNumberingAfterBreak="0">
    <w:nsid w:val="3BF15695"/>
    <w:multiLevelType w:val="hybridMultilevel"/>
    <w:tmpl w:val="A27E2728"/>
    <w:lvl w:ilvl="0" w:tplc="041D0005">
      <w:start w:val="1"/>
      <w:numFmt w:val="bullet"/>
      <w:lvlText w:val=""/>
      <w:lvlJc w:val="left"/>
      <w:pPr>
        <w:tabs>
          <w:tab w:val="num" w:pos="720"/>
        </w:tabs>
        <w:ind w:left="720" w:hanging="360"/>
      </w:pPr>
      <w:rPr>
        <w:rFonts w:ascii="Wingdings" w:hAnsi="Wingdings" w:hint="default"/>
      </w:rPr>
    </w:lvl>
    <w:lvl w:ilvl="1" w:tplc="53C8AFA4">
      <w:start w:val="23552"/>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6E88F8F6">
      <w:start w:val="23552"/>
      <w:numFmt w:val="bullet"/>
      <w:lvlText w:val="–"/>
      <w:lvlJc w:val="left"/>
      <w:pPr>
        <w:tabs>
          <w:tab w:val="num" w:pos="2880"/>
        </w:tabs>
        <w:ind w:left="2880" w:hanging="360"/>
      </w:pPr>
      <w:rPr>
        <w:rFonts w:ascii="Arial" w:hAnsi="Arial" w:hint="default"/>
      </w:rPr>
    </w:lvl>
    <w:lvl w:ilvl="4" w:tplc="BC86D118" w:tentative="1">
      <w:start w:val="1"/>
      <w:numFmt w:val="bullet"/>
      <w:lvlText w:val="•"/>
      <w:lvlJc w:val="left"/>
      <w:pPr>
        <w:tabs>
          <w:tab w:val="num" w:pos="3600"/>
        </w:tabs>
        <w:ind w:left="3600" w:hanging="360"/>
      </w:pPr>
      <w:rPr>
        <w:rFonts w:ascii="Arial" w:hAnsi="Arial" w:hint="default"/>
      </w:rPr>
    </w:lvl>
    <w:lvl w:ilvl="5" w:tplc="11D2F62C" w:tentative="1">
      <w:start w:val="1"/>
      <w:numFmt w:val="bullet"/>
      <w:lvlText w:val="•"/>
      <w:lvlJc w:val="left"/>
      <w:pPr>
        <w:tabs>
          <w:tab w:val="num" w:pos="4320"/>
        </w:tabs>
        <w:ind w:left="4320" w:hanging="360"/>
      </w:pPr>
      <w:rPr>
        <w:rFonts w:ascii="Arial" w:hAnsi="Arial" w:hint="default"/>
      </w:rPr>
    </w:lvl>
    <w:lvl w:ilvl="6" w:tplc="95DED6EA" w:tentative="1">
      <w:start w:val="1"/>
      <w:numFmt w:val="bullet"/>
      <w:lvlText w:val="•"/>
      <w:lvlJc w:val="left"/>
      <w:pPr>
        <w:tabs>
          <w:tab w:val="num" w:pos="5040"/>
        </w:tabs>
        <w:ind w:left="5040" w:hanging="360"/>
      </w:pPr>
      <w:rPr>
        <w:rFonts w:ascii="Arial" w:hAnsi="Arial" w:hint="default"/>
      </w:rPr>
    </w:lvl>
    <w:lvl w:ilvl="7" w:tplc="5FA81530" w:tentative="1">
      <w:start w:val="1"/>
      <w:numFmt w:val="bullet"/>
      <w:lvlText w:val="•"/>
      <w:lvlJc w:val="left"/>
      <w:pPr>
        <w:tabs>
          <w:tab w:val="num" w:pos="5760"/>
        </w:tabs>
        <w:ind w:left="5760" w:hanging="360"/>
      </w:pPr>
      <w:rPr>
        <w:rFonts w:ascii="Arial" w:hAnsi="Arial" w:hint="default"/>
      </w:rPr>
    </w:lvl>
    <w:lvl w:ilvl="8" w:tplc="4D228C7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2032AE3"/>
    <w:multiLevelType w:val="hybridMultilevel"/>
    <w:tmpl w:val="DDFC9184"/>
    <w:lvl w:ilvl="0" w:tplc="1FFC530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1" w15:restartNumberingAfterBreak="0">
    <w:nsid w:val="4480281A"/>
    <w:multiLevelType w:val="hybridMultilevel"/>
    <w:tmpl w:val="3BFEF8C4"/>
    <w:lvl w:ilvl="0" w:tplc="14623206">
      <w:start w:val="1"/>
      <w:numFmt w:val="bullet"/>
      <w:lvlText w:val="o"/>
      <w:lvlJc w:val="left"/>
      <w:pPr>
        <w:tabs>
          <w:tab w:val="num" w:pos="720"/>
        </w:tabs>
        <w:ind w:left="720" w:hanging="360"/>
      </w:pPr>
      <w:rPr>
        <w:rFonts w:ascii="Courier New" w:hAnsi="Courier New" w:hint="default"/>
      </w:rPr>
    </w:lvl>
    <w:lvl w:ilvl="1" w:tplc="6E0E6E14">
      <w:start w:val="1"/>
      <w:numFmt w:val="bullet"/>
      <w:lvlText w:val="o"/>
      <w:lvlJc w:val="left"/>
      <w:pPr>
        <w:tabs>
          <w:tab w:val="num" w:pos="1440"/>
        </w:tabs>
        <w:ind w:left="1440" w:hanging="360"/>
      </w:pPr>
      <w:rPr>
        <w:rFonts w:ascii="Courier New" w:hAnsi="Courier New" w:hint="default"/>
      </w:rPr>
    </w:lvl>
    <w:lvl w:ilvl="2" w:tplc="8D3CD0C2" w:tentative="1">
      <w:start w:val="1"/>
      <w:numFmt w:val="bullet"/>
      <w:lvlText w:val="o"/>
      <w:lvlJc w:val="left"/>
      <w:pPr>
        <w:tabs>
          <w:tab w:val="num" w:pos="2160"/>
        </w:tabs>
        <w:ind w:left="2160" w:hanging="360"/>
      </w:pPr>
      <w:rPr>
        <w:rFonts w:ascii="Courier New" w:hAnsi="Courier New" w:hint="default"/>
      </w:rPr>
    </w:lvl>
    <w:lvl w:ilvl="3" w:tplc="347E187E" w:tentative="1">
      <w:start w:val="1"/>
      <w:numFmt w:val="bullet"/>
      <w:lvlText w:val="o"/>
      <w:lvlJc w:val="left"/>
      <w:pPr>
        <w:tabs>
          <w:tab w:val="num" w:pos="2880"/>
        </w:tabs>
        <w:ind w:left="2880" w:hanging="360"/>
      </w:pPr>
      <w:rPr>
        <w:rFonts w:ascii="Courier New" w:hAnsi="Courier New" w:hint="default"/>
      </w:rPr>
    </w:lvl>
    <w:lvl w:ilvl="4" w:tplc="0A1E68C8" w:tentative="1">
      <w:start w:val="1"/>
      <w:numFmt w:val="bullet"/>
      <w:lvlText w:val="o"/>
      <w:lvlJc w:val="left"/>
      <w:pPr>
        <w:tabs>
          <w:tab w:val="num" w:pos="3600"/>
        </w:tabs>
        <w:ind w:left="3600" w:hanging="360"/>
      </w:pPr>
      <w:rPr>
        <w:rFonts w:ascii="Courier New" w:hAnsi="Courier New" w:hint="default"/>
      </w:rPr>
    </w:lvl>
    <w:lvl w:ilvl="5" w:tplc="3392E19A" w:tentative="1">
      <w:start w:val="1"/>
      <w:numFmt w:val="bullet"/>
      <w:lvlText w:val="o"/>
      <w:lvlJc w:val="left"/>
      <w:pPr>
        <w:tabs>
          <w:tab w:val="num" w:pos="4320"/>
        </w:tabs>
        <w:ind w:left="4320" w:hanging="360"/>
      </w:pPr>
      <w:rPr>
        <w:rFonts w:ascii="Courier New" w:hAnsi="Courier New" w:hint="default"/>
      </w:rPr>
    </w:lvl>
    <w:lvl w:ilvl="6" w:tplc="7FB239E0" w:tentative="1">
      <w:start w:val="1"/>
      <w:numFmt w:val="bullet"/>
      <w:lvlText w:val="o"/>
      <w:lvlJc w:val="left"/>
      <w:pPr>
        <w:tabs>
          <w:tab w:val="num" w:pos="5040"/>
        </w:tabs>
        <w:ind w:left="5040" w:hanging="360"/>
      </w:pPr>
      <w:rPr>
        <w:rFonts w:ascii="Courier New" w:hAnsi="Courier New" w:hint="default"/>
      </w:rPr>
    </w:lvl>
    <w:lvl w:ilvl="7" w:tplc="912E2858" w:tentative="1">
      <w:start w:val="1"/>
      <w:numFmt w:val="bullet"/>
      <w:lvlText w:val="o"/>
      <w:lvlJc w:val="left"/>
      <w:pPr>
        <w:tabs>
          <w:tab w:val="num" w:pos="5760"/>
        </w:tabs>
        <w:ind w:left="5760" w:hanging="360"/>
      </w:pPr>
      <w:rPr>
        <w:rFonts w:ascii="Courier New" w:hAnsi="Courier New" w:hint="default"/>
      </w:rPr>
    </w:lvl>
    <w:lvl w:ilvl="8" w:tplc="22240BB0"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472A6574"/>
    <w:multiLevelType w:val="hybridMultilevel"/>
    <w:tmpl w:val="D112563E"/>
    <w:lvl w:ilvl="0" w:tplc="04090001">
      <w:start w:val="1"/>
      <w:numFmt w:val="bullet"/>
      <w:lvlText w:val=""/>
      <w:lvlJc w:val="left"/>
      <w:pPr>
        <w:tabs>
          <w:tab w:val="num" w:pos="720"/>
        </w:tabs>
        <w:ind w:left="720" w:hanging="360"/>
      </w:pPr>
      <w:rPr>
        <w:rFonts w:ascii="Symbol" w:hAnsi="Symbol" w:hint="default"/>
      </w:rPr>
    </w:lvl>
    <w:lvl w:ilvl="1" w:tplc="861089B2">
      <w:start w:val="26880"/>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8AB01290" w:tentative="1">
      <w:start w:val="1"/>
      <w:numFmt w:val="bullet"/>
      <w:lvlText w:val="•"/>
      <w:lvlJc w:val="left"/>
      <w:pPr>
        <w:tabs>
          <w:tab w:val="num" w:pos="2880"/>
        </w:tabs>
        <w:ind w:left="2880" w:hanging="360"/>
      </w:pPr>
      <w:rPr>
        <w:rFonts w:ascii="Arial" w:hAnsi="Arial" w:hint="default"/>
      </w:rPr>
    </w:lvl>
    <w:lvl w:ilvl="4" w:tplc="6F86D8DE" w:tentative="1">
      <w:start w:val="1"/>
      <w:numFmt w:val="bullet"/>
      <w:lvlText w:val="•"/>
      <w:lvlJc w:val="left"/>
      <w:pPr>
        <w:tabs>
          <w:tab w:val="num" w:pos="3600"/>
        </w:tabs>
        <w:ind w:left="3600" w:hanging="360"/>
      </w:pPr>
      <w:rPr>
        <w:rFonts w:ascii="Arial" w:hAnsi="Arial" w:hint="default"/>
      </w:rPr>
    </w:lvl>
    <w:lvl w:ilvl="5" w:tplc="459841D8" w:tentative="1">
      <w:start w:val="1"/>
      <w:numFmt w:val="bullet"/>
      <w:lvlText w:val="•"/>
      <w:lvlJc w:val="left"/>
      <w:pPr>
        <w:tabs>
          <w:tab w:val="num" w:pos="4320"/>
        </w:tabs>
        <w:ind w:left="4320" w:hanging="360"/>
      </w:pPr>
      <w:rPr>
        <w:rFonts w:ascii="Arial" w:hAnsi="Arial" w:hint="default"/>
      </w:rPr>
    </w:lvl>
    <w:lvl w:ilvl="6" w:tplc="6B16916A" w:tentative="1">
      <w:start w:val="1"/>
      <w:numFmt w:val="bullet"/>
      <w:lvlText w:val="•"/>
      <w:lvlJc w:val="left"/>
      <w:pPr>
        <w:tabs>
          <w:tab w:val="num" w:pos="5040"/>
        </w:tabs>
        <w:ind w:left="5040" w:hanging="360"/>
      </w:pPr>
      <w:rPr>
        <w:rFonts w:ascii="Arial" w:hAnsi="Arial" w:hint="default"/>
      </w:rPr>
    </w:lvl>
    <w:lvl w:ilvl="7" w:tplc="F56CC6B4" w:tentative="1">
      <w:start w:val="1"/>
      <w:numFmt w:val="bullet"/>
      <w:lvlText w:val="•"/>
      <w:lvlJc w:val="left"/>
      <w:pPr>
        <w:tabs>
          <w:tab w:val="num" w:pos="5760"/>
        </w:tabs>
        <w:ind w:left="5760" w:hanging="360"/>
      </w:pPr>
      <w:rPr>
        <w:rFonts w:ascii="Arial" w:hAnsi="Arial" w:hint="default"/>
      </w:rPr>
    </w:lvl>
    <w:lvl w:ilvl="8" w:tplc="6892073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8AF1D5E"/>
    <w:multiLevelType w:val="hybridMultilevel"/>
    <w:tmpl w:val="B6009E76"/>
    <w:lvl w:ilvl="0" w:tplc="98403D0A">
      <w:start w:val="1"/>
      <w:numFmt w:val="bullet"/>
      <w:lvlText w:val="o"/>
      <w:lvlJc w:val="left"/>
      <w:pPr>
        <w:tabs>
          <w:tab w:val="num" w:pos="720"/>
        </w:tabs>
        <w:ind w:left="720" w:hanging="360"/>
      </w:pPr>
      <w:rPr>
        <w:rFonts w:ascii="Courier New" w:hAnsi="Courier New" w:hint="default"/>
      </w:rPr>
    </w:lvl>
    <w:lvl w:ilvl="1" w:tplc="1D361EA8">
      <w:start w:val="1"/>
      <w:numFmt w:val="bullet"/>
      <w:lvlText w:val="o"/>
      <w:lvlJc w:val="left"/>
      <w:pPr>
        <w:tabs>
          <w:tab w:val="num" w:pos="1440"/>
        </w:tabs>
        <w:ind w:left="1440" w:hanging="360"/>
      </w:pPr>
      <w:rPr>
        <w:rFonts w:ascii="Courier New" w:hAnsi="Courier New" w:hint="default"/>
      </w:rPr>
    </w:lvl>
    <w:lvl w:ilvl="2" w:tplc="92C654DA">
      <w:start w:val="31767"/>
      <w:numFmt w:val="bullet"/>
      <w:lvlText w:val=""/>
      <w:lvlJc w:val="left"/>
      <w:pPr>
        <w:tabs>
          <w:tab w:val="num" w:pos="2160"/>
        </w:tabs>
        <w:ind w:left="2160" w:hanging="360"/>
      </w:pPr>
      <w:rPr>
        <w:rFonts w:ascii="Wingdings" w:hAnsi="Wingdings" w:hint="default"/>
      </w:rPr>
    </w:lvl>
    <w:lvl w:ilvl="3" w:tplc="8D6AAA4E" w:tentative="1">
      <w:start w:val="1"/>
      <w:numFmt w:val="bullet"/>
      <w:lvlText w:val="o"/>
      <w:lvlJc w:val="left"/>
      <w:pPr>
        <w:tabs>
          <w:tab w:val="num" w:pos="2880"/>
        </w:tabs>
        <w:ind w:left="2880" w:hanging="360"/>
      </w:pPr>
      <w:rPr>
        <w:rFonts w:ascii="Courier New" w:hAnsi="Courier New" w:hint="default"/>
      </w:rPr>
    </w:lvl>
    <w:lvl w:ilvl="4" w:tplc="EC10DD86" w:tentative="1">
      <w:start w:val="1"/>
      <w:numFmt w:val="bullet"/>
      <w:lvlText w:val="o"/>
      <w:lvlJc w:val="left"/>
      <w:pPr>
        <w:tabs>
          <w:tab w:val="num" w:pos="3600"/>
        </w:tabs>
        <w:ind w:left="3600" w:hanging="360"/>
      </w:pPr>
      <w:rPr>
        <w:rFonts w:ascii="Courier New" w:hAnsi="Courier New" w:hint="default"/>
      </w:rPr>
    </w:lvl>
    <w:lvl w:ilvl="5" w:tplc="FE8AB94C" w:tentative="1">
      <w:start w:val="1"/>
      <w:numFmt w:val="bullet"/>
      <w:lvlText w:val="o"/>
      <w:lvlJc w:val="left"/>
      <w:pPr>
        <w:tabs>
          <w:tab w:val="num" w:pos="4320"/>
        </w:tabs>
        <w:ind w:left="4320" w:hanging="360"/>
      </w:pPr>
      <w:rPr>
        <w:rFonts w:ascii="Courier New" w:hAnsi="Courier New" w:hint="default"/>
      </w:rPr>
    </w:lvl>
    <w:lvl w:ilvl="6" w:tplc="28627AB8" w:tentative="1">
      <w:start w:val="1"/>
      <w:numFmt w:val="bullet"/>
      <w:lvlText w:val="o"/>
      <w:lvlJc w:val="left"/>
      <w:pPr>
        <w:tabs>
          <w:tab w:val="num" w:pos="5040"/>
        </w:tabs>
        <w:ind w:left="5040" w:hanging="360"/>
      </w:pPr>
      <w:rPr>
        <w:rFonts w:ascii="Courier New" w:hAnsi="Courier New" w:hint="default"/>
      </w:rPr>
    </w:lvl>
    <w:lvl w:ilvl="7" w:tplc="5BD44530" w:tentative="1">
      <w:start w:val="1"/>
      <w:numFmt w:val="bullet"/>
      <w:lvlText w:val="o"/>
      <w:lvlJc w:val="left"/>
      <w:pPr>
        <w:tabs>
          <w:tab w:val="num" w:pos="5760"/>
        </w:tabs>
        <w:ind w:left="5760" w:hanging="360"/>
      </w:pPr>
      <w:rPr>
        <w:rFonts w:ascii="Courier New" w:hAnsi="Courier New" w:hint="default"/>
      </w:rPr>
    </w:lvl>
    <w:lvl w:ilvl="8" w:tplc="D0363EC4" w:tentative="1">
      <w:start w:val="1"/>
      <w:numFmt w:val="bullet"/>
      <w:lvlText w:val="o"/>
      <w:lvlJc w:val="left"/>
      <w:pPr>
        <w:tabs>
          <w:tab w:val="num" w:pos="6480"/>
        </w:tabs>
        <w:ind w:left="6480" w:hanging="360"/>
      </w:pPr>
      <w:rPr>
        <w:rFonts w:ascii="Courier New" w:hAnsi="Courier New" w:hint="default"/>
      </w:rPr>
    </w:lvl>
  </w:abstractNum>
  <w:abstractNum w:abstractNumId="24" w15:restartNumberingAfterBreak="0">
    <w:nsid w:val="48DA26B9"/>
    <w:multiLevelType w:val="hybridMultilevel"/>
    <w:tmpl w:val="9DE26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6" w15:restartNumberingAfterBreak="0">
    <w:nsid w:val="4C120F02"/>
    <w:multiLevelType w:val="hybridMultilevel"/>
    <w:tmpl w:val="0220F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C945DB"/>
    <w:multiLevelType w:val="hybridMultilevel"/>
    <w:tmpl w:val="540A873C"/>
    <w:lvl w:ilvl="0" w:tplc="7AA20A10">
      <w:start w:val="1"/>
      <w:numFmt w:val="bullet"/>
      <w:lvlText w:val="o"/>
      <w:lvlJc w:val="left"/>
      <w:pPr>
        <w:tabs>
          <w:tab w:val="num" w:pos="720"/>
        </w:tabs>
        <w:ind w:left="720" w:hanging="360"/>
      </w:pPr>
      <w:rPr>
        <w:rFonts w:ascii="Courier New" w:hAnsi="Courier New" w:hint="default"/>
      </w:rPr>
    </w:lvl>
    <w:lvl w:ilvl="1" w:tplc="7D0A8CFC">
      <w:start w:val="1"/>
      <w:numFmt w:val="bullet"/>
      <w:lvlText w:val="o"/>
      <w:lvlJc w:val="left"/>
      <w:pPr>
        <w:tabs>
          <w:tab w:val="num" w:pos="1440"/>
        </w:tabs>
        <w:ind w:left="1440" w:hanging="360"/>
      </w:pPr>
      <w:rPr>
        <w:rFonts w:ascii="Courier New" w:hAnsi="Courier New" w:hint="default"/>
      </w:rPr>
    </w:lvl>
    <w:lvl w:ilvl="2" w:tplc="3C7CDE60" w:tentative="1">
      <w:start w:val="1"/>
      <w:numFmt w:val="bullet"/>
      <w:lvlText w:val="o"/>
      <w:lvlJc w:val="left"/>
      <w:pPr>
        <w:tabs>
          <w:tab w:val="num" w:pos="2160"/>
        </w:tabs>
        <w:ind w:left="2160" w:hanging="360"/>
      </w:pPr>
      <w:rPr>
        <w:rFonts w:ascii="Courier New" w:hAnsi="Courier New" w:hint="default"/>
      </w:rPr>
    </w:lvl>
    <w:lvl w:ilvl="3" w:tplc="C4021E14" w:tentative="1">
      <w:start w:val="1"/>
      <w:numFmt w:val="bullet"/>
      <w:lvlText w:val="o"/>
      <w:lvlJc w:val="left"/>
      <w:pPr>
        <w:tabs>
          <w:tab w:val="num" w:pos="2880"/>
        </w:tabs>
        <w:ind w:left="2880" w:hanging="360"/>
      </w:pPr>
      <w:rPr>
        <w:rFonts w:ascii="Courier New" w:hAnsi="Courier New" w:hint="default"/>
      </w:rPr>
    </w:lvl>
    <w:lvl w:ilvl="4" w:tplc="5824CC10" w:tentative="1">
      <w:start w:val="1"/>
      <w:numFmt w:val="bullet"/>
      <w:lvlText w:val="o"/>
      <w:lvlJc w:val="left"/>
      <w:pPr>
        <w:tabs>
          <w:tab w:val="num" w:pos="3600"/>
        </w:tabs>
        <w:ind w:left="3600" w:hanging="360"/>
      </w:pPr>
      <w:rPr>
        <w:rFonts w:ascii="Courier New" w:hAnsi="Courier New" w:hint="default"/>
      </w:rPr>
    </w:lvl>
    <w:lvl w:ilvl="5" w:tplc="399C8344" w:tentative="1">
      <w:start w:val="1"/>
      <w:numFmt w:val="bullet"/>
      <w:lvlText w:val="o"/>
      <w:lvlJc w:val="left"/>
      <w:pPr>
        <w:tabs>
          <w:tab w:val="num" w:pos="4320"/>
        </w:tabs>
        <w:ind w:left="4320" w:hanging="360"/>
      </w:pPr>
      <w:rPr>
        <w:rFonts w:ascii="Courier New" w:hAnsi="Courier New" w:hint="default"/>
      </w:rPr>
    </w:lvl>
    <w:lvl w:ilvl="6" w:tplc="36ACB494" w:tentative="1">
      <w:start w:val="1"/>
      <w:numFmt w:val="bullet"/>
      <w:lvlText w:val="o"/>
      <w:lvlJc w:val="left"/>
      <w:pPr>
        <w:tabs>
          <w:tab w:val="num" w:pos="5040"/>
        </w:tabs>
        <w:ind w:left="5040" w:hanging="360"/>
      </w:pPr>
      <w:rPr>
        <w:rFonts w:ascii="Courier New" w:hAnsi="Courier New" w:hint="default"/>
      </w:rPr>
    </w:lvl>
    <w:lvl w:ilvl="7" w:tplc="0BA03EBC" w:tentative="1">
      <w:start w:val="1"/>
      <w:numFmt w:val="bullet"/>
      <w:lvlText w:val="o"/>
      <w:lvlJc w:val="left"/>
      <w:pPr>
        <w:tabs>
          <w:tab w:val="num" w:pos="5760"/>
        </w:tabs>
        <w:ind w:left="5760" w:hanging="360"/>
      </w:pPr>
      <w:rPr>
        <w:rFonts w:ascii="Courier New" w:hAnsi="Courier New" w:hint="default"/>
      </w:rPr>
    </w:lvl>
    <w:lvl w:ilvl="8" w:tplc="2832555A" w:tentative="1">
      <w:start w:val="1"/>
      <w:numFmt w:val="bullet"/>
      <w:lvlText w:val="o"/>
      <w:lvlJc w:val="left"/>
      <w:pPr>
        <w:tabs>
          <w:tab w:val="num" w:pos="6480"/>
        </w:tabs>
        <w:ind w:left="6480" w:hanging="360"/>
      </w:pPr>
      <w:rPr>
        <w:rFonts w:ascii="Courier New" w:hAnsi="Courier New" w:hint="default"/>
      </w:rPr>
    </w:lvl>
  </w:abstractNum>
  <w:abstractNum w:abstractNumId="28" w15:restartNumberingAfterBreak="0">
    <w:nsid w:val="53BA558F"/>
    <w:multiLevelType w:val="hybridMultilevel"/>
    <w:tmpl w:val="14EE4D7A"/>
    <w:lvl w:ilvl="0" w:tplc="B65A29C4">
      <w:start w:val="1"/>
      <w:numFmt w:val="bullet"/>
      <w:lvlText w:val="o"/>
      <w:lvlJc w:val="left"/>
      <w:pPr>
        <w:tabs>
          <w:tab w:val="num" w:pos="720"/>
        </w:tabs>
        <w:ind w:left="720" w:hanging="360"/>
      </w:pPr>
      <w:rPr>
        <w:rFonts w:ascii="Courier New" w:hAnsi="Courier New" w:hint="default"/>
      </w:rPr>
    </w:lvl>
    <w:lvl w:ilvl="1" w:tplc="94B44A82">
      <w:start w:val="1"/>
      <w:numFmt w:val="bullet"/>
      <w:lvlText w:val="o"/>
      <w:lvlJc w:val="left"/>
      <w:pPr>
        <w:tabs>
          <w:tab w:val="num" w:pos="1440"/>
        </w:tabs>
        <w:ind w:left="1440" w:hanging="360"/>
      </w:pPr>
      <w:rPr>
        <w:rFonts w:ascii="Courier New" w:hAnsi="Courier New" w:hint="default"/>
      </w:rPr>
    </w:lvl>
    <w:lvl w:ilvl="2" w:tplc="D7C41E94" w:tentative="1">
      <w:start w:val="1"/>
      <w:numFmt w:val="bullet"/>
      <w:lvlText w:val="o"/>
      <w:lvlJc w:val="left"/>
      <w:pPr>
        <w:tabs>
          <w:tab w:val="num" w:pos="2160"/>
        </w:tabs>
        <w:ind w:left="2160" w:hanging="360"/>
      </w:pPr>
      <w:rPr>
        <w:rFonts w:ascii="Courier New" w:hAnsi="Courier New" w:hint="default"/>
      </w:rPr>
    </w:lvl>
    <w:lvl w:ilvl="3" w:tplc="732822CA" w:tentative="1">
      <w:start w:val="1"/>
      <w:numFmt w:val="bullet"/>
      <w:lvlText w:val="o"/>
      <w:lvlJc w:val="left"/>
      <w:pPr>
        <w:tabs>
          <w:tab w:val="num" w:pos="2880"/>
        </w:tabs>
        <w:ind w:left="2880" w:hanging="360"/>
      </w:pPr>
      <w:rPr>
        <w:rFonts w:ascii="Courier New" w:hAnsi="Courier New" w:hint="default"/>
      </w:rPr>
    </w:lvl>
    <w:lvl w:ilvl="4" w:tplc="03449278" w:tentative="1">
      <w:start w:val="1"/>
      <w:numFmt w:val="bullet"/>
      <w:lvlText w:val="o"/>
      <w:lvlJc w:val="left"/>
      <w:pPr>
        <w:tabs>
          <w:tab w:val="num" w:pos="3600"/>
        </w:tabs>
        <w:ind w:left="3600" w:hanging="360"/>
      </w:pPr>
      <w:rPr>
        <w:rFonts w:ascii="Courier New" w:hAnsi="Courier New" w:hint="default"/>
      </w:rPr>
    </w:lvl>
    <w:lvl w:ilvl="5" w:tplc="A09AC6E4" w:tentative="1">
      <w:start w:val="1"/>
      <w:numFmt w:val="bullet"/>
      <w:lvlText w:val="o"/>
      <w:lvlJc w:val="left"/>
      <w:pPr>
        <w:tabs>
          <w:tab w:val="num" w:pos="4320"/>
        </w:tabs>
        <w:ind w:left="4320" w:hanging="360"/>
      </w:pPr>
      <w:rPr>
        <w:rFonts w:ascii="Courier New" w:hAnsi="Courier New" w:hint="default"/>
      </w:rPr>
    </w:lvl>
    <w:lvl w:ilvl="6" w:tplc="912CD2DE" w:tentative="1">
      <w:start w:val="1"/>
      <w:numFmt w:val="bullet"/>
      <w:lvlText w:val="o"/>
      <w:lvlJc w:val="left"/>
      <w:pPr>
        <w:tabs>
          <w:tab w:val="num" w:pos="5040"/>
        </w:tabs>
        <w:ind w:left="5040" w:hanging="360"/>
      </w:pPr>
      <w:rPr>
        <w:rFonts w:ascii="Courier New" w:hAnsi="Courier New" w:hint="default"/>
      </w:rPr>
    </w:lvl>
    <w:lvl w:ilvl="7" w:tplc="2864E788" w:tentative="1">
      <w:start w:val="1"/>
      <w:numFmt w:val="bullet"/>
      <w:lvlText w:val="o"/>
      <w:lvlJc w:val="left"/>
      <w:pPr>
        <w:tabs>
          <w:tab w:val="num" w:pos="5760"/>
        </w:tabs>
        <w:ind w:left="5760" w:hanging="360"/>
      </w:pPr>
      <w:rPr>
        <w:rFonts w:ascii="Courier New" w:hAnsi="Courier New" w:hint="default"/>
      </w:rPr>
    </w:lvl>
    <w:lvl w:ilvl="8" w:tplc="EC4A6DA6"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BF93A14"/>
    <w:multiLevelType w:val="hybridMultilevel"/>
    <w:tmpl w:val="7CA8DEB8"/>
    <w:lvl w:ilvl="0" w:tplc="EE88885E">
      <w:start w:val="1"/>
      <w:numFmt w:val="bullet"/>
      <w:lvlText w:val="o"/>
      <w:lvlJc w:val="left"/>
      <w:pPr>
        <w:tabs>
          <w:tab w:val="num" w:pos="720"/>
        </w:tabs>
        <w:ind w:left="720" w:hanging="360"/>
      </w:pPr>
      <w:rPr>
        <w:rFonts w:ascii="Courier New" w:hAnsi="Courier New" w:hint="default"/>
      </w:rPr>
    </w:lvl>
    <w:lvl w:ilvl="1" w:tplc="26E6CACC">
      <w:start w:val="1"/>
      <w:numFmt w:val="bullet"/>
      <w:lvlText w:val="o"/>
      <w:lvlJc w:val="left"/>
      <w:pPr>
        <w:tabs>
          <w:tab w:val="num" w:pos="1440"/>
        </w:tabs>
        <w:ind w:left="1440" w:hanging="360"/>
      </w:pPr>
      <w:rPr>
        <w:rFonts w:ascii="Courier New" w:hAnsi="Courier New" w:hint="default"/>
      </w:rPr>
    </w:lvl>
    <w:lvl w:ilvl="2" w:tplc="91DE7A1A">
      <w:start w:val="31767"/>
      <w:numFmt w:val="bullet"/>
      <w:lvlText w:val=""/>
      <w:lvlJc w:val="left"/>
      <w:pPr>
        <w:tabs>
          <w:tab w:val="num" w:pos="2160"/>
        </w:tabs>
        <w:ind w:left="2160" w:hanging="360"/>
      </w:pPr>
      <w:rPr>
        <w:rFonts w:ascii="Wingdings" w:hAnsi="Wingdings" w:hint="default"/>
      </w:rPr>
    </w:lvl>
    <w:lvl w:ilvl="3" w:tplc="943E89B8">
      <w:start w:val="31767"/>
      <w:numFmt w:val="bullet"/>
      <w:lvlText w:val=""/>
      <w:lvlJc w:val="left"/>
      <w:pPr>
        <w:tabs>
          <w:tab w:val="num" w:pos="2880"/>
        </w:tabs>
        <w:ind w:left="2880" w:hanging="360"/>
      </w:pPr>
      <w:rPr>
        <w:rFonts w:ascii="Symbol" w:hAnsi="Symbol" w:hint="default"/>
      </w:rPr>
    </w:lvl>
    <w:lvl w:ilvl="4" w:tplc="EA48721C" w:tentative="1">
      <w:start w:val="1"/>
      <w:numFmt w:val="bullet"/>
      <w:lvlText w:val="o"/>
      <w:lvlJc w:val="left"/>
      <w:pPr>
        <w:tabs>
          <w:tab w:val="num" w:pos="3600"/>
        </w:tabs>
        <w:ind w:left="3600" w:hanging="360"/>
      </w:pPr>
      <w:rPr>
        <w:rFonts w:ascii="Courier New" w:hAnsi="Courier New" w:hint="default"/>
      </w:rPr>
    </w:lvl>
    <w:lvl w:ilvl="5" w:tplc="369EB3CA" w:tentative="1">
      <w:start w:val="1"/>
      <w:numFmt w:val="bullet"/>
      <w:lvlText w:val="o"/>
      <w:lvlJc w:val="left"/>
      <w:pPr>
        <w:tabs>
          <w:tab w:val="num" w:pos="4320"/>
        </w:tabs>
        <w:ind w:left="4320" w:hanging="360"/>
      </w:pPr>
      <w:rPr>
        <w:rFonts w:ascii="Courier New" w:hAnsi="Courier New" w:hint="default"/>
      </w:rPr>
    </w:lvl>
    <w:lvl w:ilvl="6" w:tplc="E608582C" w:tentative="1">
      <w:start w:val="1"/>
      <w:numFmt w:val="bullet"/>
      <w:lvlText w:val="o"/>
      <w:lvlJc w:val="left"/>
      <w:pPr>
        <w:tabs>
          <w:tab w:val="num" w:pos="5040"/>
        </w:tabs>
        <w:ind w:left="5040" w:hanging="360"/>
      </w:pPr>
      <w:rPr>
        <w:rFonts w:ascii="Courier New" w:hAnsi="Courier New" w:hint="default"/>
      </w:rPr>
    </w:lvl>
    <w:lvl w:ilvl="7" w:tplc="163C56CE" w:tentative="1">
      <w:start w:val="1"/>
      <w:numFmt w:val="bullet"/>
      <w:lvlText w:val="o"/>
      <w:lvlJc w:val="left"/>
      <w:pPr>
        <w:tabs>
          <w:tab w:val="num" w:pos="5760"/>
        </w:tabs>
        <w:ind w:left="5760" w:hanging="360"/>
      </w:pPr>
      <w:rPr>
        <w:rFonts w:ascii="Courier New" w:hAnsi="Courier New" w:hint="default"/>
      </w:rPr>
    </w:lvl>
    <w:lvl w:ilvl="8" w:tplc="900CB336" w:tentative="1">
      <w:start w:val="1"/>
      <w:numFmt w:val="bullet"/>
      <w:lvlText w:val="o"/>
      <w:lvlJc w:val="left"/>
      <w:pPr>
        <w:tabs>
          <w:tab w:val="num" w:pos="6480"/>
        </w:tabs>
        <w:ind w:left="6480" w:hanging="360"/>
      </w:pPr>
      <w:rPr>
        <w:rFonts w:ascii="Courier New" w:hAnsi="Courier New" w:hint="default"/>
      </w:rPr>
    </w:lvl>
  </w:abstractNum>
  <w:abstractNum w:abstractNumId="31"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32" w15:restartNumberingAfterBreak="0">
    <w:nsid w:val="670B5708"/>
    <w:multiLevelType w:val="hybridMultilevel"/>
    <w:tmpl w:val="4A32E72A"/>
    <w:lvl w:ilvl="0" w:tplc="04090001">
      <w:start w:val="1"/>
      <w:numFmt w:val="bullet"/>
      <w:lvlText w:val=""/>
      <w:lvlJc w:val="left"/>
      <w:pPr>
        <w:tabs>
          <w:tab w:val="num" w:pos="720"/>
        </w:tabs>
        <w:ind w:left="720" w:hanging="360"/>
      </w:pPr>
      <w:rPr>
        <w:rFonts w:ascii="Symbol" w:hAnsi="Symbol" w:hint="default"/>
      </w:rPr>
    </w:lvl>
    <w:lvl w:ilvl="1" w:tplc="861089B2">
      <w:start w:val="26880"/>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8AB01290" w:tentative="1">
      <w:start w:val="1"/>
      <w:numFmt w:val="bullet"/>
      <w:lvlText w:val="•"/>
      <w:lvlJc w:val="left"/>
      <w:pPr>
        <w:tabs>
          <w:tab w:val="num" w:pos="2880"/>
        </w:tabs>
        <w:ind w:left="2880" w:hanging="360"/>
      </w:pPr>
      <w:rPr>
        <w:rFonts w:ascii="Arial" w:hAnsi="Arial" w:hint="default"/>
      </w:rPr>
    </w:lvl>
    <w:lvl w:ilvl="4" w:tplc="6F86D8DE" w:tentative="1">
      <w:start w:val="1"/>
      <w:numFmt w:val="bullet"/>
      <w:lvlText w:val="•"/>
      <w:lvlJc w:val="left"/>
      <w:pPr>
        <w:tabs>
          <w:tab w:val="num" w:pos="3600"/>
        </w:tabs>
        <w:ind w:left="3600" w:hanging="360"/>
      </w:pPr>
      <w:rPr>
        <w:rFonts w:ascii="Arial" w:hAnsi="Arial" w:hint="default"/>
      </w:rPr>
    </w:lvl>
    <w:lvl w:ilvl="5" w:tplc="459841D8" w:tentative="1">
      <w:start w:val="1"/>
      <w:numFmt w:val="bullet"/>
      <w:lvlText w:val="•"/>
      <w:lvlJc w:val="left"/>
      <w:pPr>
        <w:tabs>
          <w:tab w:val="num" w:pos="4320"/>
        </w:tabs>
        <w:ind w:left="4320" w:hanging="360"/>
      </w:pPr>
      <w:rPr>
        <w:rFonts w:ascii="Arial" w:hAnsi="Arial" w:hint="default"/>
      </w:rPr>
    </w:lvl>
    <w:lvl w:ilvl="6" w:tplc="6B16916A" w:tentative="1">
      <w:start w:val="1"/>
      <w:numFmt w:val="bullet"/>
      <w:lvlText w:val="•"/>
      <w:lvlJc w:val="left"/>
      <w:pPr>
        <w:tabs>
          <w:tab w:val="num" w:pos="5040"/>
        </w:tabs>
        <w:ind w:left="5040" w:hanging="360"/>
      </w:pPr>
      <w:rPr>
        <w:rFonts w:ascii="Arial" w:hAnsi="Arial" w:hint="default"/>
      </w:rPr>
    </w:lvl>
    <w:lvl w:ilvl="7" w:tplc="F56CC6B4" w:tentative="1">
      <w:start w:val="1"/>
      <w:numFmt w:val="bullet"/>
      <w:lvlText w:val="•"/>
      <w:lvlJc w:val="left"/>
      <w:pPr>
        <w:tabs>
          <w:tab w:val="num" w:pos="5760"/>
        </w:tabs>
        <w:ind w:left="5760" w:hanging="360"/>
      </w:pPr>
      <w:rPr>
        <w:rFonts w:ascii="Arial" w:hAnsi="Arial" w:hint="default"/>
      </w:rPr>
    </w:lvl>
    <w:lvl w:ilvl="8" w:tplc="68920730"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70D3096"/>
    <w:multiLevelType w:val="hybridMultilevel"/>
    <w:tmpl w:val="42144A94"/>
    <w:lvl w:ilvl="0" w:tplc="604E1CDA">
      <w:start w:val="1"/>
      <w:numFmt w:val="bullet"/>
      <w:lvlText w:val="o"/>
      <w:lvlJc w:val="left"/>
      <w:pPr>
        <w:tabs>
          <w:tab w:val="num" w:pos="720"/>
        </w:tabs>
        <w:ind w:left="720" w:hanging="360"/>
      </w:pPr>
      <w:rPr>
        <w:rFonts w:ascii="Courier New" w:hAnsi="Courier New" w:hint="default"/>
      </w:rPr>
    </w:lvl>
    <w:lvl w:ilvl="1" w:tplc="22741122">
      <w:start w:val="1"/>
      <w:numFmt w:val="bullet"/>
      <w:lvlText w:val="o"/>
      <w:lvlJc w:val="left"/>
      <w:pPr>
        <w:tabs>
          <w:tab w:val="num" w:pos="1440"/>
        </w:tabs>
        <w:ind w:left="1440" w:hanging="360"/>
      </w:pPr>
      <w:rPr>
        <w:rFonts w:ascii="Courier New" w:hAnsi="Courier New" w:hint="default"/>
      </w:rPr>
    </w:lvl>
    <w:lvl w:ilvl="2" w:tplc="CBD09166">
      <w:start w:val="31767"/>
      <w:numFmt w:val="bullet"/>
      <w:lvlText w:val=""/>
      <w:lvlJc w:val="left"/>
      <w:pPr>
        <w:tabs>
          <w:tab w:val="num" w:pos="2160"/>
        </w:tabs>
        <w:ind w:left="2160" w:hanging="360"/>
      </w:pPr>
      <w:rPr>
        <w:rFonts w:ascii="Wingdings" w:hAnsi="Wingdings" w:hint="default"/>
      </w:rPr>
    </w:lvl>
    <w:lvl w:ilvl="3" w:tplc="94CA9772" w:tentative="1">
      <w:start w:val="1"/>
      <w:numFmt w:val="bullet"/>
      <w:lvlText w:val="o"/>
      <w:lvlJc w:val="left"/>
      <w:pPr>
        <w:tabs>
          <w:tab w:val="num" w:pos="2880"/>
        </w:tabs>
        <w:ind w:left="2880" w:hanging="360"/>
      </w:pPr>
      <w:rPr>
        <w:rFonts w:ascii="Courier New" w:hAnsi="Courier New" w:hint="default"/>
      </w:rPr>
    </w:lvl>
    <w:lvl w:ilvl="4" w:tplc="73864396" w:tentative="1">
      <w:start w:val="1"/>
      <w:numFmt w:val="bullet"/>
      <w:lvlText w:val="o"/>
      <w:lvlJc w:val="left"/>
      <w:pPr>
        <w:tabs>
          <w:tab w:val="num" w:pos="3600"/>
        </w:tabs>
        <w:ind w:left="3600" w:hanging="360"/>
      </w:pPr>
      <w:rPr>
        <w:rFonts w:ascii="Courier New" w:hAnsi="Courier New" w:hint="default"/>
      </w:rPr>
    </w:lvl>
    <w:lvl w:ilvl="5" w:tplc="3FB8DC48" w:tentative="1">
      <w:start w:val="1"/>
      <w:numFmt w:val="bullet"/>
      <w:lvlText w:val="o"/>
      <w:lvlJc w:val="left"/>
      <w:pPr>
        <w:tabs>
          <w:tab w:val="num" w:pos="4320"/>
        </w:tabs>
        <w:ind w:left="4320" w:hanging="360"/>
      </w:pPr>
      <w:rPr>
        <w:rFonts w:ascii="Courier New" w:hAnsi="Courier New" w:hint="default"/>
      </w:rPr>
    </w:lvl>
    <w:lvl w:ilvl="6" w:tplc="40A6B4DE" w:tentative="1">
      <w:start w:val="1"/>
      <w:numFmt w:val="bullet"/>
      <w:lvlText w:val="o"/>
      <w:lvlJc w:val="left"/>
      <w:pPr>
        <w:tabs>
          <w:tab w:val="num" w:pos="5040"/>
        </w:tabs>
        <w:ind w:left="5040" w:hanging="360"/>
      </w:pPr>
      <w:rPr>
        <w:rFonts w:ascii="Courier New" w:hAnsi="Courier New" w:hint="default"/>
      </w:rPr>
    </w:lvl>
    <w:lvl w:ilvl="7" w:tplc="37DA0A42" w:tentative="1">
      <w:start w:val="1"/>
      <w:numFmt w:val="bullet"/>
      <w:lvlText w:val="o"/>
      <w:lvlJc w:val="left"/>
      <w:pPr>
        <w:tabs>
          <w:tab w:val="num" w:pos="5760"/>
        </w:tabs>
        <w:ind w:left="5760" w:hanging="360"/>
      </w:pPr>
      <w:rPr>
        <w:rFonts w:ascii="Courier New" w:hAnsi="Courier New" w:hint="default"/>
      </w:rPr>
    </w:lvl>
    <w:lvl w:ilvl="8" w:tplc="CD84BF2C" w:tentative="1">
      <w:start w:val="1"/>
      <w:numFmt w:val="bullet"/>
      <w:lvlText w:val="o"/>
      <w:lvlJc w:val="left"/>
      <w:pPr>
        <w:tabs>
          <w:tab w:val="num" w:pos="6480"/>
        </w:tabs>
        <w:ind w:left="6480" w:hanging="360"/>
      </w:pPr>
      <w:rPr>
        <w:rFonts w:ascii="Courier New" w:hAnsi="Courier New" w:hint="default"/>
      </w:rPr>
    </w:lvl>
  </w:abstractNum>
  <w:abstractNum w:abstractNumId="3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5" w15:restartNumberingAfterBreak="0">
    <w:nsid w:val="690525E6"/>
    <w:multiLevelType w:val="hybridMultilevel"/>
    <w:tmpl w:val="689EDBEC"/>
    <w:lvl w:ilvl="0" w:tplc="2ABE3D9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330AC7"/>
    <w:multiLevelType w:val="hybridMultilevel"/>
    <w:tmpl w:val="F202C954"/>
    <w:lvl w:ilvl="0" w:tplc="88ACAB6A">
      <w:start w:val="1"/>
      <w:numFmt w:val="bullet"/>
      <w:lvlText w:val="o"/>
      <w:lvlJc w:val="left"/>
      <w:pPr>
        <w:tabs>
          <w:tab w:val="num" w:pos="720"/>
        </w:tabs>
        <w:ind w:left="720" w:hanging="360"/>
      </w:pPr>
      <w:rPr>
        <w:rFonts w:ascii="Courier New" w:hAnsi="Courier New" w:hint="default"/>
      </w:rPr>
    </w:lvl>
    <w:lvl w:ilvl="1" w:tplc="6F62843C">
      <w:start w:val="1"/>
      <w:numFmt w:val="bullet"/>
      <w:lvlText w:val="o"/>
      <w:lvlJc w:val="left"/>
      <w:pPr>
        <w:tabs>
          <w:tab w:val="num" w:pos="1440"/>
        </w:tabs>
        <w:ind w:left="1440" w:hanging="360"/>
      </w:pPr>
      <w:rPr>
        <w:rFonts w:ascii="Courier New" w:hAnsi="Courier New" w:hint="default"/>
      </w:rPr>
    </w:lvl>
    <w:lvl w:ilvl="2" w:tplc="80BE775A">
      <w:start w:val="31767"/>
      <w:numFmt w:val="bullet"/>
      <w:lvlText w:val=""/>
      <w:lvlJc w:val="left"/>
      <w:pPr>
        <w:tabs>
          <w:tab w:val="num" w:pos="2160"/>
        </w:tabs>
        <w:ind w:left="2160" w:hanging="360"/>
      </w:pPr>
      <w:rPr>
        <w:rFonts w:ascii="Wingdings" w:hAnsi="Wingdings" w:hint="default"/>
      </w:rPr>
    </w:lvl>
    <w:lvl w:ilvl="3" w:tplc="2ABE3D98">
      <w:start w:val="1"/>
      <w:numFmt w:val="bullet"/>
      <w:lvlText w:val="−"/>
      <w:lvlJc w:val="left"/>
      <w:pPr>
        <w:tabs>
          <w:tab w:val="num" w:pos="2880"/>
        </w:tabs>
        <w:ind w:left="2880" w:hanging="360"/>
      </w:pPr>
      <w:rPr>
        <w:rFonts w:ascii="Arial" w:hAnsi="Arial" w:hint="default"/>
      </w:rPr>
    </w:lvl>
    <w:lvl w:ilvl="4" w:tplc="95AC633A" w:tentative="1">
      <w:start w:val="1"/>
      <w:numFmt w:val="bullet"/>
      <w:lvlText w:val="o"/>
      <w:lvlJc w:val="left"/>
      <w:pPr>
        <w:tabs>
          <w:tab w:val="num" w:pos="3600"/>
        </w:tabs>
        <w:ind w:left="3600" w:hanging="360"/>
      </w:pPr>
      <w:rPr>
        <w:rFonts w:ascii="Courier New" w:hAnsi="Courier New" w:hint="default"/>
      </w:rPr>
    </w:lvl>
    <w:lvl w:ilvl="5" w:tplc="1B0E2F24" w:tentative="1">
      <w:start w:val="1"/>
      <w:numFmt w:val="bullet"/>
      <w:lvlText w:val="o"/>
      <w:lvlJc w:val="left"/>
      <w:pPr>
        <w:tabs>
          <w:tab w:val="num" w:pos="4320"/>
        </w:tabs>
        <w:ind w:left="4320" w:hanging="360"/>
      </w:pPr>
      <w:rPr>
        <w:rFonts w:ascii="Courier New" w:hAnsi="Courier New" w:hint="default"/>
      </w:rPr>
    </w:lvl>
    <w:lvl w:ilvl="6" w:tplc="E1F4E692" w:tentative="1">
      <w:start w:val="1"/>
      <w:numFmt w:val="bullet"/>
      <w:lvlText w:val="o"/>
      <w:lvlJc w:val="left"/>
      <w:pPr>
        <w:tabs>
          <w:tab w:val="num" w:pos="5040"/>
        </w:tabs>
        <w:ind w:left="5040" w:hanging="360"/>
      </w:pPr>
      <w:rPr>
        <w:rFonts w:ascii="Courier New" w:hAnsi="Courier New" w:hint="default"/>
      </w:rPr>
    </w:lvl>
    <w:lvl w:ilvl="7" w:tplc="F9086EA0" w:tentative="1">
      <w:start w:val="1"/>
      <w:numFmt w:val="bullet"/>
      <w:lvlText w:val="o"/>
      <w:lvlJc w:val="left"/>
      <w:pPr>
        <w:tabs>
          <w:tab w:val="num" w:pos="5760"/>
        </w:tabs>
        <w:ind w:left="5760" w:hanging="360"/>
      </w:pPr>
      <w:rPr>
        <w:rFonts w:ascii="Courier New" w:hAnsi="Courier New" w:hint="default"/>
      </w:rPr>
    </w:lvl>
    <w:lvl w:ilvl="8" w:tplc="7C507ACA" w:tentative="1">
      <w:start w:val="1"/>
      <w:numFmt w:val="bullet"/>
      <w:lvlText w:val="o"/>
      <w:lvlJc w:val="left"/>
      <w:pPr>
        <w:tabs>
          <w:tab w:val="num" w:pos="6480"/>
        </w:tabs>
        <w:ind w:left="6480" w:hanging="360"/>
      </w:pPr>
      <w:rPr>
        <w:rFonts w:ascii="Courier New" w:hAnsi="Courier New" w:hint="default"/>
      </w:rPr>
    </w:lvl>
  </w:abstractNum>
  <w:abstractNum w:abstractNumId="37"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8" w15:restartNumberingAfterBreak="0">
    <w:nsid w:val="73CC2931"/>
    <w:multiLevelType w:val="hybridMultilevel"/>
    <w:tmpl w:val="F1D062C6"/>
    <w:lvl w:ilvl="0" w:tplc="04090001">
      <w:start w:val="1"/>
      <w:numFmt w:val="bullet"/>
      <w:lvlText w:val=""/>
      <w:lvlJc w:val="left"/>
      <w:pPr>
        <w:tabs>
          <w:tab w:val="num" w:pos="720"/>
        </w:tabs>
        <w:ind w:left="720" w:hanging="360"/>
      </w:pPr>
      <w:rPr>
        <w:rFonts w:ascii="Symbol" w:hAnsi="Symbol" w:hint="default"/>
      </w:rPr>
    </w:lvl>
    <w:lvl w:ilvl="1" w:tplc="861089B2">
      <w:start w:val="26880"/>
      <w:numFmt w:val="bullet"/>
      <w:lvlText w:val="–"/>
      <w:lvlJc w:val="left"/>
      <w:pPr>
        <w:tabs>
          <w:tab w:val="num" w:pos="1440"/>
        </w:tabs>
        <w:ind w:left="1440" w:hanging="360"/>
      </w:pPr>
      <w:rPr>
        <w:rFonts w:ascii="Arial" w:hAnsi="Arial" w:hint="default"/>
      </w:rPr>
    </w:lvl>
    <w:lvl w:ilvl="2" w:tplc="041D0005">
      <w:start w:val="1"/>
      <w:numFmt w:val="bullet"/>
      <w:lvlText w:val=""/>
      <w:lvlJc w:val="left"/>
      <w:pPr>
        <w:tabs>
          <w:tab w:val="num" w:pos="2160"/>
        </w:tabs>
        <w:ind w:left="2160" w:hanging="360"/>
      </w:pPr>
      <w:rPr>
        <w:rFonts w:ascii="Wingdings" w:hAnsi="Wingdings" w:hint="default"/>
      </w:rPr>
    </w:lvl>
    <w:lvl w:ilvl="3" w:tplc="8AB01290" w:tentative="1">
      <w:start w:val="1"/>
      <w:numFmt w:val="bullet"/>
      <w:lvlText w:val="•"/>
      <w:lvlJc w:val="left"/>
      <w:pPr>
        <w:tabs>
          <w:tab w:val="num" w:pos="2880"/>
        </w:tabs>
        <w:ind w:left="2880" w:hanging="360"/>
      </w:pPr>
      <w:rPr>
        <w:rFonts w:ascii="Arial" w:hAnsi="Arial" w:hint="default"/>
      </w:rPr>
    </w:lvl>
    <w:lvl w:ilvl="4" w:tplc="6F86D8DE" w:tentative="1">
      <w:start w:val="1"/>
      <w:numFmt w:val="bullet"/>
      <w:lvlText w:val="•"/>
      <w:lvlJc w:val="left"/>
      <w:pPr>
        <w:tabs>
          <w:tab w:val="num" w:pos="3600"/>
        </w:tabs>
        <w:ind w:left="3600" w:hanging="360"/>
      </w:pPr>
      <w:rPr>
        <w:rFonts w:ascii="Arial" w:hAnsi="Arial" w:hint="default"/>
      </w:rPr>
    </w:lvl>
    <w:lvl w:ilvl="5" w:tplc="459841D8" w:tentative="1">
      <w:start w:val="1"/>
      <w:numFmt w:val="bullet"/>
      <w:lvlText w:val="•"/>
      <w:lvlJc w:val="left"/>
      <w:pPr>
        <w:tabs>
          <w:tab w:val="num" w:pos="4320"/>
        </w:tabs>
        <w:ind w:left="4320" w:hanging="360"/>
      </w:pPr>
      <w:rPr>
        <w:rFonts w:ascii="Arial" w:hAnsi="Arial" w:hint="default"/>
      </w:rPr>
    </w:lvl>
    <w:lvl w:ilvl="6" w:tplc="6B16916A" w:tentative="1">
      <w:start w:val="1"/>
      <w:numFmt w:val="bullet"/>
      <w:lvlText w:val="•"/>
      <w:lvlJc w:val="left"/>
      <w:pPr>
        <w:tabs>
          <w:tab w:val="num" w:pos="5040"/>
        </w:tabs>
        <w:ind w:left="5040" w:hanging="360"/>
      </w:pPr>
      <w:rPr>
        <w:rFonts w:ascii="Arial" w:hAnsi="Arial" w:hint="default"/>
      </w:rPr>
    </w:lvl>
    <w:lvl w:ilvl="7" w:tplc="F56CC6B4" w:tentative="1">
      <w:start w:val="1"/>
      <w:numFmt w:val="bullet"/>
      <w:lvlText w:val="•"/>
      <w:lvlJc w:val="left"/>
      <w:pPr>
        <w:tabs>
          <w:tab w:val="num" w:pos="5760"/>
        </w:tabs>
        <w:ind w:left="5760" w:hanging="360"/>
      </w:pPr>
      <w:rPr>
        <w:rFonts w:ascii="Arial" w:hAnsi="Arial" w:hint="default"/>
      </w:rPr>
    </w:lvl>
    <w:lvl w:ilvl="8" w:tplc="68920730"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4401ECE"/>
    <w:multiLevelType w:val="hybridMultilevel"/>
    <w:tmpl w:val="A650E918"/>
    <w:lvl w:ilvl="0" w:tplc="04090001">
      <w:start w:val="1"/>
      <w:numFmt w:val="bullet"/>
      <w:lvlText w:val=""/>
      <w:lvlJc w:val="left"/>
      <w:pPr>
        <w:tabs>
          <w:tab w:val="num" w:pos="360"/>
        </w:tabs>
        <w:ind w:left="360" w:hanging="360"/>
      </w:pPr>
      <w:rPr>
        <w:rFonts w:ascii="Symbol" w:hAnsi="Symbol" w:hint="default"/>
      </w:rPr>
    </w:lvl>
    <w:lvl w:ilvl="1" w:tplc="861089B2">
      <w:start w:val="26880"/>
      <w:numFmt w:val="bullet"/>
      <w:lvlText w:val="–"/>
      <w:lvlJc w:val="left"/>
      <w:pPr>
        <w:tabs>
          <w:tab w:val="num" w:pos="1080"/>
        </w:tabs>
        <w:ind w:left="1080" w:hanging="360"/>
      </w:pPr>
      <w:rPr>
        <w:rFonts w:ascii="Arial" w:hAnsi="Arial" w:hint="default"/>
      </w:rPr>
    </w:lvl>
    <w:lvl w:ilvl="2" w:tplc="F9CCC2D2">
      <w:start w:val="26880"/>
      <w:numFmt w:val="bullet"/>
      <w:lvlText w:val="•"/>
      <w:lvlJc w:val="left"/>
      <w:pPr>
        <w:tabs>
          <w:tab w:val="num" w:pos="1800"/>
        </w:tabs>
        <w:ind w:left="1800" w:hanging="360"/>
      </w:pPr>
      <w:rPr>
        <w:rFonts w:ascii="Arial" w:hAnsi="Arial" w:hint="default"/>
      </w:rPr>
    </w:lvl>
    <w:lvl w:ilvl="3" w:tplc="8AB01290" w:tentative="1">
      <w:start w:val="1"/>
      <w:numFmt w:val="bullet"/>
      <w:lvlText w:val="•"/>
      <w:lvlJc w:val="left"/>
      <w:pPr>
        <w:tabs>
          <w:tab w:val="num" w:pos="2520"/>
        </w:tabs>
        <w:ind w:left="2520" w:hanging="360"/>
      </w:pPr>
      <w:rPr>
        <w:rFonts w:ascii="Arial" w:hAnsi="Arial" w:hint="default"/>
      </w:rPr>
    </w:lvl>
    <w:lvl w:ilvl="4" w:tplc="6F86D8DE" w:tentative="1">
      <w:start w:val="1"/>
      <w:numFmt w:val="bullet"/>
      <w:lvlText w:val="•"/>
      <w:lvlJc w:val="left"/>
      <w:pPr>
        <w:tabs>
          <w:tab w:val="num" w:pos="3240"/>
        </w:tabs>
        <w:ind w:left="3240" w:hanging="360"/>
      </w:pPr>
      <w:rPr>
        <w:rFonts w:ascii="Arial" w:hAnsi="Arial" w:hint="default"/>
      </w:rPr>
    </w:lvl>
    <w:lvl w:ilvl="5" w:tplc="459841D8" w:tentative="1">
      <w:start w:val="1"/>
      <w:numFmt w:val="bullet"/>
      <w:lvlText w:val="•"/>
      <w:lvlJc w:val="left"/>
      <w:pPr>
        <w:tabs>
          <w:tab w:val="num" w:pos="3960"/>
        </w:tabs>
        <w:ind w:left="3960" w:hanging="360"/>
      </w:pPr>
      <w:rPr>
        <w:rFonts w:ascii="Arial" w:hAnsi="Arial" w:hint="default"/>
      </w:rPr>
    </w:lvl>
    <w:lvl w:ilvl="6" w:tplc="6B16916A" w:tentative="1">
      <w:start w:val="1"/>
      <w:numFmt w:val="bullet"/>
      <w:lvlText w:val="•"/>
      <w:lvlJc w:val="left"/>
      <w:pPr>
        <w:tabs>
          <w:tab w:val="num" w:pos="4680"/>
        </w:tabs>
        <w:ind w:left="4680" w:hanging="360"/>
      </w:pPr>
      <w:rPr>
        <w:rFonts w:ascii="Arial" w:hAnsi="Arial" w:hint="default"/>
      </w:rPr>
    </w:lvl>
    <w:lvl w:ilvl="7" w:tplc="F56CC6B4" w:tentative="1">
      <w:start w:val="1"/>
      <w:numFmt w:val="bullet"/>
      <w:lvlText w:val="•"/>
      <w:lvlJc w:val="left"/>
      <w:pPr>
        <w:tabs>
          <w:tab w:val="num" w:pos="5400"/>
        </w:tabs>
        <w:ind w:left="5400" w:hanging="360"/>
      </w:pPr>
      <w:rPr>
        <w:rFonts w:ascii="Arial" w:hAnsi="Arial" w:hint="default"/>
      </w:rPr>
    </w:lvl>
    <w:lvl w:ilvl="8" w:tplc="68920730" w:tentative="1">
      <w:start w:val="1"/>
      <w:numFmt w:val="bullet"/>
      <w:lvlText w:val="•"/>
      <w:lvlJc w:val="left"/>
      <w:pPr>
        <w:tabs>
          <w:tab w:val="num" w:pos="6120"/>
        </w:tabs>
        <w:ind w:left="6120" w:hanging="360"/>
      </w:pPr>
      <w:rPr>
        <w:rFonts w:ascii="Arial" w:hAnsi="Arial" w:hint="default"/>
      </w:rPr>
    </w:lvl>
  </w:abstractNum>
  <w:abstractNum w:abstractNumId="40" w15:restartNumberingAfterBreak="0">
    <w:nsid w:val="7B3E4650"/>
    <w:multiLevelType w:val="hybridMultilevel"/>
    <w:tmpl w:val="5BE853F8"/>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1"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ED45D1B"/>
    <w:multiLevelType w:val="hybridMultilevel"/>
    <w:tmpl w:val="5A8645C2"/>
    <w:lvl w:ilvl="0" w:tplc="041D0005">
      <w:start w:val="1"/>
      <w:numFmt w:val="bullet"/>
      <w:lvlText w:val=""/>
      <w:lvlJc w:val="left"/>
      <w:pPr>
        <w:ind w:left="644" w:hanging="360"/>
      </w:pPr>
      <w:rPr>
        <w:rFonts w:ascii="Wingdings" w:hAnsi="Wingding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EED1B59"/>
    <w:multiLevelType w:val="hybridMultilevel"/>
    <w:tmpl w:val="A45876F0"/>
    <w:lvl w:ilvl="0" w:tplc="614C344C">
      <w:start w:val="1"/>
      <w:numFmt w:val="bullet"/>
      <w:lvlText w:val="o"/>
      <w:lvlJc w:val="left"/>
      <w:pPr>
        <w:tabs>
          <w:tab w:val="num" w:pos="720"/>
        </w:tabs>
        <w:ind w:left="720" w:hanging="360"/>
      </w:pPr>
      <w:rPr>
        <w:rFonts w:ascii="Courier New" w:hAnsi="Courier New" w:hint="default"/>
      </w:rPr>
    </w:lvl>
    <w:lvl w:ilvl="1" w:tplc="92D0D08E">
      <w:start w:val="1"/>
      <w:numFmt w:val="bullet"/>
      <w:lvlText w:val="o"/>
      <w:lvlJc w:val="left"/>
      <w:pPr>
        <w:tabs>
          <w:tab w:val="num" w:pos="1440"/>
        </w:tabs>
        <w:ind w:left="1440" w:hanging="360"/>
      </w:pPr>
      <w:rPr>
        <w:rFonts w:ascii="Courier New" w:hAnsi="Courier New" w:hint="default"/>
      </w:rPr>
    </w:lvl>
    <w:lvl w:ilvl="2" w:tplc="7B60A928">
      <w:start w:val="31767"/>
      <w:numFmt w:val="bullet"/>
      <w:lvlText w:val=""/>
      <w:lvlJc w:val="left"/>
      <w:pPr>
        <w:tabs>
          <w:tab w:val="num" w:pos="2160"/>
        </w:tabs>
        <w:ind w:left="2160" w:hanging="360"/>
      </w:pPr>
      <w:rPr>
        <w:rFonts w:ascii="Wingdings" w:hAnsi="Wingdings" w:hint="default"/>
      </w:rPr>
    </w:lvl>
    <w:lvl w:ilvl="3" w:tplc="F5E028E8">
      <w:start w:val="31767"/>
      <w:numFmt w:val="bullet"/>
      <w:lvlText w:val=""/>
      <w:lvlJc w:val="left"/>
      <w:pPr>
        <w:tabs>
          <w:tab w:val="num" w:pos="2880"/>
        </w:tabs>
        <w:ind w:left="2880" w:hanging="360"/>
      </w:pPr>
      <w:rPr>
        <w:rFonts w:ascii="Symbol" w:hAnsi="Symbol" w:hint="default"/>
      </w:rPr>
    </w:lvl>
    <w:lvl w:ilvl="4" w:tplc="D810552E" w:tentative="1">
      <w:start w:val="1"/>
      <w:numFmt w:val="bullet"/>
      <w:lvlText w:val="o"/>
      <w:lvlJc w:val="left"/>
      <w:pPr>
        <w:tabs>
          <w:tab w:val="num" w:pos="3600"/>
        </w:tabs>
        <w:ind w:left="3600" w:hanging="360"/>
      </w:pPr>
      <w:rPr>
        <w:rFonts w:ascii="Courier New" w:hAnsi="Courier New" w:hint="default"/>
      </w:rPr>
    </w:lvl>
    <w:lvl w:ilvl="5" w:tplc="5456FFB2" w:tentative="1">
      <w:start w:val="1"/>
      <w:numFmt w:val="bullet"/>
      <w:lvlText w:val="o"/>
      <w:lvlJc w:val="left"/>
      <w:pPr>
        <w:tabs>
          <w:tab w:val="num" w:pos="4320"/>
        </w:tabs>
        <w:ind w:left="4320" w:hanging="360"/>
      </w:pPr>
      <w:rPr>
        <w:rFonts w:ascii="Courier New" w:hAnsi="Courier New" w:hint="default"/>
      </w:rPr>
    </w:lvl>
    <w:lvl w:ilvl="6" w:tplc="042675F8" w:tentative="1">
      <w:start w:val="1"/>
      <w:numFmt w:val="bullet"/>
      <w:lvlText w:val="o"/>
      <w:lvlJc w:val="left"/>
      <w:pPr>
        <w:tabs>
          <w:tab w:val="num" w:pos="5040"/>
        </w:tabs>
        <w:ind w:left="5040" w:hanging="360"/>
      </w:pPr>
      <w:rPr>
        <w:rFonts w:ascii="Courier New" w:hAnsi="Courier New" w:hint="default"/>
      </w:rPr>
    </w:lvl>
    <w:lvl w:ilvl="7" w:tplc="2272F046" w:tentative="1">
      <w:start w:val="1"/>
      <w:numFmt w:val="bullet"/>
      <w:lvlText w:val="o"/>
      <w:lvlJc w:val="left"/>
      <w:pPr>
        <w:tabs>
          <w:tab w:val="num" w:pos="5760"/>
        </w:tabs>
        <w:ind w:left="5760" w:hanging="360"/>
      </w:pPr>
      <w:rPr>
        <w:rFonts w:ascii="Courier New" w:hAnsi="Courier New" w:hint="default"/>
      </w:rPr>
    </w:lvl>
    <w:lvl w:ilvl="8" w:tplc="73FC2F0C" w:tentative="1">
      <w:start w:val="1"/>
      <w:numFmt w:val="bullet"/>
      <w:lvlText w:val="o"/>
      <w:lvlJc w:val="left"/>
      <w:pPr>
        <w:tabs>
          <w:tab w:val="num" w:pos="6480"/>
        </w:tabs>
        <w:ind w:left="6480" w:hanging="360"/>
      </w:pPr>
      <w:rPr>
        <w:rFonts w:ascii="Courier New" w:hAnsi="Courier New" w:hint="default"/>
      </w:rPr>
    </w:lvl>
  </w:abstractNum>
  <w:abstractNum w:abstractNumId="4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1"/>
  </w:num>
  <w:num w:numId="2">
    <w:abstractNumId w:val="41"/>
  </w:num>
  <w:num w:numId="3">
    <w:abstractNumId w:val="37"/>
  </w:num>
  <w:num w:numId="4">
    <w:abstractNumId w:val="17"/>
  </w:num>
  <w:num w:numId="5">
    <w:abstractNumId w:val="20"/>
  </w:num>
  <w:num w:numId="6">
    <w:abstractNumId w:val="2"/>
  </w:num>
  <w:num w:numId="7">
    <w:abstractNumId w:val="1"/>
  </w:num>
  <w:num w:numId="8">
    <w:abstractNumId w:val="44"/>
  </w:num>
  <w:num w:numId="9">
    <w:abstractNumId w:val="29"/>
  </w:num>
  <w:num w:numId="10">
    <w:abstractNumId w:val="34"/>
  </w:num>
  <w:num w:numId="11">
    <w:abstractNumId w:val="14"/>
  </w:num>
  <w:num w:numId="12">
    <w:abstractNumId w:val="0"/>
  </w:num>
  <w:num w:numId="13">
    <w:abstractNumId w:val="39"/>
  </w:num>
  <w:num w:numId="14">
    <w:abstractNumId w:val="10"/>
  </w:num>
  <w:num w:numId="15">
    <w:abstractNumId w:val="38"/>
  </w:num>
  <w:num w:numId="16">
    <w:abstractNumId w:val="32"/>
  </w:num>
  <w:num w:numId="17">
    <w:abstractNumId w:val="22"/>
  </w:num>
  <w:num w:numId="18">
    <w:abstractNumId w:val="25"/>
  </w:num>
  <w:num w:numId="19">
    <w:abstractNumId w:val="3"/>
  </w:num>
  <w:num w:numId="20">
    <w:abstractNumId w:val="5"/>
  </w:num>
  <w:num w:numId="21">
    <w:abstractNumId w:val="15"/>
  </w:num>
  <w:num w:numId="22">
    <w:abstractNumId w:val="26"/>
  </w:num>
  <w:num w:numId="23">
    <w:abstractNumId w:val="40"/>
  </w:num>
  <w:num w:numId="24">
    <w:abstractNumId w:val="7"/>
  </w:num>
  <w:num w:numId="25">
    <w:abstractNumId w:val="42"/>
  </w:num>
  <w:num w:numId="26">
    <w:abstractNumId w:val="18"/>
  </w:num>
  <w:num w:numId="27">
    <w:abstractNumId w:val="12"/>
  </w:num>
  <w:num w:numId="28">
    <w:abstractNumId w:val="35"/>
  </w:num>
  <w:num w:numId="29">
    <w:abstractNumId w:val="36"/>
  </w:num>
  <w:num w:numId="30">
    <w:abstractNumId w:val="30"/>
  </w:num>
  <w:num w:numId="31">
    <w:abstractNumId w:val="43"/>
  </w:num>
  <w:num w:numId="32">
    <w:abstractNumId w:val="11"/>
  </w:num>
  <w:num w:numId="33">
    <w:abstractNumId w:val="16"/>
  </w:num>
  <w:num w:numId="34">
    <w:abstractNumId w:val="33"/>
  </w:num>
  <w:num w:numId="35">
    <w:abstractNumId w:val="13"/>
  </w:num>
  <w:num w:numId="36">
    <w:abstractNumId w:val="6"/>
  </w:num>
  <w:num w:numId="37">
    <w:abstractNumId w:val="4"/>
  </w:num>
  <w:num w:numId="38">
    <w:abstractNumId w:val="21"/>
  </w:num>
  <w:num w:numId="39">
    <w:abstractNumId w:val="23"/>
  </w:num>
  <w:num w:numId="40">
    <w:abstractNumId w:val="27"/>
  </w:num>
  <w:num w:numId="41">
    <w:abstractNumId w:val="28"/>
  </w:num>
  <w:num w:numId="42">
    <w:abstractNumId w:val="9"/>
  </w:num>
  <w:num w:numId="43">
    <w:abstractNumId w:val="8"/>
  </w:num>
  <w:num w:numId="44">
    <w:abstractNumId w:val="19"/>
  </w:num>
  <w:num w:numId="45">
    <w:abstractNumId w:val="2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223E"/>
    <w:rsid w:val="0000255F"/>
    <w:rsid w:val="0000311A"/>
    <w:rsid w:val="000034E8"/>
    <w:rsid w:val="000036BB"/>
    <w:rsid w:val="00003EC2"/>
    <w:rsid w:val="000040C9"/>
    <w:rsid w:val="0000477B"/>
    <w:rsid w:val="00004A77"/>
    <w:rsid w:val="00004D7D"/>
    <w:rsid w:val="00004E69"/>
    <w:rsid w:val="00004F8E"/>
    <w:rsid w:val="00005313"/>
    <w:rsid w:val="000054B2"/>
    <w:rsid w:val="00005E2A"/>
    <w:rsid w:val="00005EBA"/>
    <w:rsid w:val="0000741B"/>
    <w:rsid w:val="00010155"/>
    <w:rsid w:val="000103F2"/>
    <w:rsid w:val="00010E5D"/>
    <w:rsid w:val="000113B5"/>
    <w:rsid w:val="00011607"/>
    <w:rsid w:val="000118B2"/>
    <w:rsid w:val="00012931"/>
    <w:rsid w:val="00012CF0"/>
    <w:rsid w:val="00012D38"/>
    <w:rsid w:val="0001351C"/>
    <w:rsid w:val="00013932"/>
    <w:rsid w:val="00013CC8"/>
    <w:rsid w:val="000141F9"/>
    <w:rsid w:val="00014C3D"/>
    <w:rsid w:val="00014C5F"/>
    <w:rsid w:val="00015258"/>
    <w:rsid w:val="000155C6"/>
    <w:rsid w:val="0001579B"/>
    <w:rsid w:val="00015FDA"/>
    <w:rsid w:val="0001686B"/>
    <w:rsid w:val="00016CEE"/>
    <w:rsid w:val="00017243"/>
    <w:rsid w:val="00017E83"/>
    <w:rsid w:val="00017F08"/>
    <w:rsid w:val="00021F53"/>
    <w:rsid w:val="00021FA1"/>
    <w:rsid w:val="00022E4A"/>
    <w:rsid w:val="00022E9F"/>
    <w:rsid w:val="00023187"/>
    <w:rsid w:val="000231A9"/>
    <w:rsid w:val="000232EB"/>
    <w:rsid w:val="00023D9A"/>
    <w:rsid w:val="000244C3"/>
    <w:rsid w:val="0002466E"/>
    <w:rsid w:val="00024AF4"/>
    <w:rsid w:val="00024CBB"/>
    <w:rsid w:val="00025EB1"/>
    <w:rsid w:val="00026106"/>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425A"/>
    <w:rsid w:val="0004501B"/>
    <w:rsid w:val="000451B2"/>
    <w:rsid w:val="00046883"/>
    <w:rsid w:val="000470C5"/>
    <w:rsid w:val="00047819"/>
    <w:rsid w:val="00047B7C"/>
    <w:rsid w:val="00047C7B"/>
    <w:rsid w:val="00050EB2"/>
    <w:rsid w:val="00051BC5"/>
    <w:rsid w:val="00052455"/>
    <w:rsid w:val="0005259A"/>
    <w:rsid w:val="00052B1B"/>
    <w:rsid w:val="00052B9E"/>
    <w:rsid w:val="00052F10"/>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68B"/>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70911"/>
    <w:rsid w:val="00070B4E"/>
    <w:rsid w:val="0007105D"/>
    <w:rsid w:val="00071066"/>
    <w:rsid w:val="00071B55"/>
    <w:rsid w:val="000723C1"/>
    <w:rsid w:val="0007266F"/>
    <w:rsid w:val="0007274C"/>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74A"/>
    <w:rsid w:val="000775E6"/>
    <w:rsid w:val="000779AC"/>
    <w:rsid w:val="00077BC5"/>
    <w:rsid w:val="00077FD1"/>
    <w:rsid w:val="000806C2"/>
    <w:rsid w:val="00080932"/>
    <w:rsid w:val="00080AB1"/>
    <w:rsid w:val="00080CE9"/>
    <w:rsid w:val="00080E87"/>
    <w:rsid w:val="000817FD"/>
    <w:rsid w:val="000818E4"/>
    <w:rsid w:val="0008288D"/>
    <w:rsid w:val="00082A06"/>
    <w:rsid w:val="00082B0D"/>
    <w:rsid w:val="00082FFC"/>
    <w:rsid w:val="000832CD"/>
    <w:rsid w:val="00083582"/>
    <w:rsid w:val="000839E6"/>
    <w:rsid w:val="00083F25"/>
    <w:rsid w:val="000840BF"/>
    <w:rsid w:val="0008411F"/>
    <w:rsid w:val="0008547F"/>
    <w:rsid w:val="00085C0D"/>
    <w:rsid w:val="000864E2"/>
    <w:rsid w:val="00086CD6"/>
    <w:rsid w:val="00086E59"/>
    <w:rsid w:val="000873A1"/>
    <w:rsid w:val="00087C29"/>
    <w:rsid w:val="00090365"/>
    <w:rsid w:val="00090770"/>
    <w:rsid w:val="000918CB"/>
    <w:rsid w:val="00091E1F"/>
    <w:rsid w:val="00092123"/>
    <w:rsid w:val="000922B9"/>
    <w:rsid w:val="00092416"/>
    <w:rsid w:val="00092737"/>
    <w:rsid w:val="0009346C"/>
    <w:rsid w:val="00093DD9"/>
    <w:rsid w:val="00094894"/>
    <w:rsid w:val="00095E60"/>
    <w:rsid w:val="00096078"/>
    <w:rsid w:val="00096225"/>
    <w:rsid w:val="000972BA"/>
    <w:rsid w:val="0009782E"/>
    <w:rsid w:val="000A2E40"/>
    <w:rsid w:val="000A40A2"/>
    <w:rsid w:val="000A44CD"/>
    <w:rsid w:val="000A46A7"/>
    <w:rsid w:val="000A4E7E"/>
    <w:rsid w:val="000A53F6"/>
    <w:rsid w:val="000A5885"/>
    <w:rsid w:val="000A5B15"/>
    <w:rsid w:val="000A5B9B"/>
    <w:rsid w:val="000A62BA"/>
    <w:rsid w:val="000A693A"/>
    <w:rsid w:val="000A6FE8"/>
    <w:rsid w:val="000A7522"/>
    <w:rsid w:val="000A7B48"/>
    <w:rsid w:val="000A7E62"/>
    <w:rsid w:val="000A7EBB"/>
    <w:rsid w:val="000B052E"/>
    <w:rsid w:val="000B09B6"/>
    <w:rsid w:val="000B16F8"/>
    <w:rsid w:val="000B21F0"/>
    <w:rsid w:val="000B2308"/>
    <w:rsid w:val="000B29D2"/>
    <w:rsid w:val="000B3D6F"/>
    <w:rsid w:val="000B3DDA"/>
    <w:rsid w:val="000B3F98"/>
    <w:rsid w:val="000B41D4"/>
    <w:rsid w:val="000B48AA"/>
    <w:rsid w:val="000B4E07"/>
    <w:rsid w:val="000B53EE"/>
    <w:rsid w:val="000B595E"/>
    <w:rsid w:val="000B6095"/>
    <w:rsid w:val="000B6513"/>
    <w:rsid w:val="000B7586"/>
    <w:rsid w:val="000B7742"/>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22B"/>
    <w:rsid w:val="000C7688"/>
    <w:rsid w:val="000C7C45"/>
    <w:rsid w:val="000D1247"/>
    <w:rsid w:val="000D1CBD"/>
    <w:rsid w:val="000D2312"/>
    <w:rsid w:val="000D234A"/>
    <w:rsid w:val="000D255D"/>
    <w:rsid w:val="000D272D"/>
    <w:rsid w:val="000D2C93"/>
    <w:rsid w:val="000D3264"/>
    <w:rsid w:val="000D355A"/>
    <w:rsid w:val="000D358C"/>
    <w:rsid w:val="000D3671"/>
    <w:rsid w:val="000D4593"/>
    <w:rsid w:val="000D46F9"/>
    <w:rsid w:val="000D58A2"/>
    <w:rsid w:val="000D5A72"/>
    <w:rsid w:val="000D6430"/>
    <w:rsid w:val="000D64E3"/>
    <w:rsid w:val="000D6658"/>
    <w:rsid w:val="000D717D"/>
    <w:rsid w:val="000D79E2"/>
    <w:rsid w:val="000E033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CB8"/>
    <w:rsid w:val="000F1AD4"/>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DC0"/>
    <w:rsid w:val="000F5E35"/>
    <w:rsid w:val="000F65FC"/>
    <w:rsid w:val="000F6877"/>
    <w:rsid w:val="000F74D7"/>
    <w:rsid w:val="000F7B38"/>
    <w:rsid w:val="001002EB"/>
    <w:rsid w:val="001004B9"/>
    <w:rsid w:val="001006EC"/>
    <w:rsid w:val="0010075C"/>
    <w:rsid w:val="001015F3"/>
    <w:rsid w:val="0010166B"/>
    <w:rsid w:val="00101956"/>
    <w:rsid w:val="00102507"/>
    <w:rsid w:val="001026EB"/>
    <w:rsid w:val="00103538"/>
    <w:rsid w:val="00103EBA"/>
    <w:rsid w:val="00104874"/>
    <w:rsid w:val="00105300"/>
    <w:rsid w:val="00105512"/>
    <w:rsid w:val="00105D78"/>
    <w:rsid w:val="00105F4C"/>
    <w:rsid w:val="00106D66"/>
    <w:rsid w:val="00110192"/>
    <w:rsid w:val="00110ADC"/>
    <w:rsid w:val="00110C3F"/>
    <w:rsid w:val="00110E5E"/>
    <w:rsid w:val="00110F9D"/>
    <w:rsid w:val="00111C3F"/>
    <w:rsid w:val="001120F5"/>
    <w:rsid w:val="00112624"/>
    <w:rsid w:val="00112D19"/>
    <w:rsid w:val="00112DDD"/>
    <w:rsid w:val="0011328A"/>
    <w:rsid w:val="0011373D"/>
    <w:rsid w:val="0011432C"/>
    <w:rsid w:val="001144BE"/>
    <w:rsid w:val="00114895"/>
    <w:rsid w:val="00114D72"/>
    <w:rsid w:val="00114E12"/>
    <w:rsid w:val="00114EE6"/>
    <w:rsid w:val="001153ED"/>
    <w:rsid w:val="00115683"/>
    <w:rsid w:val="00116A5D"/>
    <w:rsid w:val="00116E3A"/>
    <w:rsid w:val="001171A1"/>
    <w:rsid w:val="001173FB"/>
    <w:rsid w:val="00117538"/>
    <w:rsid w:val="00117FC9"/>
    <w:rsid w:val="00120582"/>
    <w:rsid w:val="001211D6"/>
    <w:rsid w:val="001215C5"/>
    <w:rsid w:val="00121E60"/>
    <w:rsid w:val="001227F7"/>
    <w:rsid w:val="00122B7A"/>
    <w:rsid w:val="00123A2E"/>
    <w:rsid w:val="001243FE"/>
    <w:rsid w:val="00124441"/>
    <w:rsid w:val="00124B4E"/>
    <w:rsid w:val="00125D6F"/>
    <w:rsid w:val="00126EB9"/>
    <w:rsid w:val="00126FC2"/>
    <w:rsid w:val="001276CA"/>
    <w:rsid w:val="0013019C"/>
    <w:rsid w:val="00131312"/>
    <w:rsid w:val="00131978"/>
    <w:rsid w:val="00131A3B"/>
    <w:rsid w:val="0013223E"/>
    <w:rsid w:val="00132990"/>
    <w:rsid w:val="001346C3"/>
    <w:rsid w:val="001352B7"/>
    <w:rsid w:val="00135633"/>
    <w:rsid w:val="00135653"/>
    <w:rsid w:val="00136C52"/>
    <w:rsid w:val="00136E63"/>
    <w:rsid w:val="00136F1D"/>
    <w:rsid w:val="00137436"/>
    <w:rsid w:val="001376D7"/>
    <w:rsid w:val="001379FC"/>
    <w:rsid w:val="00137B9B"/>
    <w:rsid w:val="00137E1E"/>
    <w:rsid w:val="001408E3"/>
    <w:rsid w:val="00140A45"/>
    <w:rsid w:val="00141911"/>
    <w:rsid w:val="00141B39"/>
    <w:rsid w:val="00141C9C"/>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AD3"/>
    <w:rsid w:val="0015035F"/>
    <w:rsid w:val="00150448"/>
    <w:rsid w:val="001507E5"/>
    <w:rsid w:val="00150B3E"/>
    <w:rsid w:val="00150D77"/>
    <w:rsid w:val="00150F68"/>
    <w:rsid w:val="00151005"/>
    <w:rsid w:val="001510D1"/>
    <w:rsid w:val="001511DD"/>
    <w:rsid w:val="001516D1"/>
    <w:rsid w:val="00152280"/>
    <w:rsid w:val="00152328"/>
    <w:rsid w:val="0015268A"/>
    <w:rsid w:val="00153078"/>
    <w:rsid w:val="00153597"/>
    <w:rsid w:val="0015375F"/>
    <w:rsid w:val="00153A93"/>
    <w:rsid w:val="00153E6C"/>
    <w:rsid w:val="00154183"/>
    <w:rsid w:val="001545ED"/>
    <w:rsid w:val="00154B67"/>
    <w:rsid w:val="00154E4C"/>
    <w:rsid w:val="00155C09"/>
    <w:rsid w:val="0015643C"/>
    <w:rsid w:val="00156EBC"/>
    <w:rsid w:val="00157167"/>
    <w:rsid w:val="00160170"/>
    <w:rsid w:val="00160620"/>
    <w:rsid w:val="00160F16"/>
    <w:rsid w:val="00161929"/>
    <w:rsid w:val="001619F0"/>
    <w:rsid w:val="00161AD5"/>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0363"/>
    <w:rsid w:val="0017131E"/>
    <w:rsid w:val="001721B0"/>
    <w:rsid w:val="00172582"/>
    <w:rsid w:val="00172A13"/>
    <w:rsid w:val="00172A29"/>
    <w:rsid w:val="00172A95"/>
    <w:rsid w:val="0017307E"/>
    <w:rsid w:val="001734F8"/>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8E9"/>
    <w:rsid w:val="00187908"/>
    <w:rsid w:val="00187F68"/>
    <w:rsid w:val="00190668"/>
    <w:rsid w:val="00190CFB"/>
    <w:rsid w:val="00190F04"/>
    <w:rsid w:val="001912D5"/>
    <w:rsid w:val="0019164E"/>
    <w:rsid w:val="001920BE"/>
    <w:rsid w:val="0019238D"/>
    <w:rsid w:val="00192905"/>
    <w:rsid w:val="00193377"/>
    <w:rsid w:val="001937D9"/>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129D"/>
    <w:rsid w:val="001A1CB8"/>
    <w:rsid w:val="001A2052"/>
    <w:rsid w:val="001A21FD"/>
    <w:rsid w:val="001A409E"/>
    <w:rsid w:val="001A439C"/>
    <w:rsid w:val="001A4E3B"/>
    <w:rsid w:val="001A5354"/>
    <w:rsid w:val="001A5611"/>
    <w:rsid w:val="001A56F3"/>
    <w:rsid w:val="001A5B2F"/>
    <w:rsid w:val="001A60DB"/>
    <w:rsid w:val="001A6432"/>
    <w:rsid w:val="001A6904"/>
    <w:rsid w:val="001A6BB7"/>
    <w:rsid w:val="001A7000"/>
    <w:rsid w:val="001A70C8"/>
    <w:rsid w:val="001A745F"/>
    <w:rsid w:val="001A7594"/>
    <w:rsid w:val="001A7B7F"/>
    <w:rsid w:val="001B00ED"/>
    <w:rsid w:val="001B0BBF"/>
    <w:rsid w:val="001B1BA7"/>
    <w:rsid w:val="001B27AA"/>
    <w:rsid w:val="001B2F69"/>
    <w:rsid w:val="001B33A8"/>
    <w:rsid w:val="001B3484"/>
    <w:rsid w:val="001B3F05"/>
    <w:rsid w:val="001B4E1C"/>
    <w:rsid w:val="001B508E"/>
    <w:rsid w:val="001B51E2"/>
    <w:rsid w:val="001B5CC6"/>
    <w:rsid w:val="001B6559"/>
    <w:rsid w:val="001B6E6E"/>
    <w:rsid w:val="001C046A"/>
    <w:rsid w:val="001C0479"/>
    <w:rsid w:val="001C0535"/>
    <w:rsid w:val="001C0E89"/>
    <w:rsid w:val="001C1706"/>
    <w:rsid w:val="001C19DB"/>
    <w:rsid w:val="001C1D9F"/>
    <w:rsid w:val="001C1DA8"/>
    <w:rsid w:val="001C29A9"/>
    <w:rsid w:val="001C2A18"/>
    <w:rsid w:val="001C2BA8"/>
    <w:rsid w:val="001C30D6"/>
    <w:rsid w:val="001C37EB"/>
    <w:rsid w:val="001C3DB1"/>
    <w:rsid w:val="001C4417"/>
    <w:rsid w:val="001C51BA"/>
    <w:rsid w:val="001C523B"/>
    <w:rsid w:val="001C5787"/>
    <w:rsid w:val="001C59FB"/>
    <w:rsid w:val="001C5CB2"/>
    <w:rsid w:val="001C6301"/>
    <w:rsid w:val="001C6F31"/>
    <w:rsid w:val="001C7171"/>
    <w:rsid w:val="001C788A"/>
    <w:rsid w:val="001C7A83"/>
    <w:rsid w:val="001C7E30"/>
    <w:rsid w:val="001D006E"/>
    <w:rsid w:val="001D042F"/>
    <w:rsid w:val="001D170B"/>
    <w:rsid w:val="001D1B15"/>
    <w:rsid w:val="001D20CB"/>
    <w:rsid w:val="001D32CB"/>
    <w:rsid w:val="001D345B"/>
    <w:rsid w:val="001D385F"/>
    <w:rsid w:val="001D3968"/>
    <w:rsid w:val="001D40CE"/>
    <w:rsid w:val="001D4BC3"/>
    <w:rsid w:val="001D500E"/>
    <w:rsid w:val="001D586D"/>
    <w:rsid w:val="001D6610"/>
    <w:rsid w:val="001D7E7E"/>
    <w:rsid w:val="001D7FC0"/>
    <w:rsid w:val="001E00A7"/>
    <w:rsid w:val="001E10AA"/>
    <w:rsid w:val="001E1450"/>
    <w:rsid w:val="001E177E"/>
    <w:rsid w:val="001E1A9E"/>
    <w:rsid w:val="001E2151"/>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7814"/>
    <w:rsid w:val="001F1044"/>
    <w:rsid w:val="001F15CE"/>
    <w:rsid w:val="001F1FB0"/>
    <w:rsid w:val="001F3824"/>
    <w:rsid w:val="001F3E22"/>
    <w:rsid w:val="001F40CE"/>
    <w:rsid w:val="001F463B"/>
    <w:rsid w:val="001F4CC0"/>
    <w:rsid w:val="001F5808"/>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AC2"/>
    <w:rsid w:val="00213540"/>
    <w:rsid w:val="00214B03"/>
    <w:rsid w:val="002150E8"/>
    <w:rsid w:val="002157F6"/>
    <w:rsid w:val="0021648D"/>
    <w:rsid w:val="002165F3"/>
    <w:rsid w:val="00216C45"/>
    <w:rsid w:val="00217537"/>
    <w:rsid w:val="00217CE3"/>
    <w:rsid w:val="00217D0D"/>
    <w:rsid w:val="00221280"/>
    <w:rsid w:val="00221793"/>
    <w:rsid w:val="00221EA8"/>
    <w:rsid w:val="00221EAB"/>
    <w:rsid w:val="00222371"/>
    <w:rsid w:val="00222443"/>
    <w:rsid w:val="002239B0"/>
    <w:rsid w:val="00224D6A"/>
    <w:rsid w:val="002251BD"/>
    <w:rsid w:val="0022547F"/>
    <w:rsid w:val="00225680"/>
    <w:rsid w:val="00226453"/>
    <w:rsid w:val="00226602"/>
    <w:rsid w:val="00226610"/>
    <w:rsid w:val="00226DDB"/>
    <w:rsid w:val="00226E2E"/>
    <w:rsid w:val="00227498"/>
    <w:rsid w:val="0023025C"/>
    <w:rsid w:val="00230DDD"/>
    <w:rsid w:val="00231138"/>
    <w:rsid w:val="002316E8"/>
    <w:rsid w:val="00231CAA"/>
    <w:rsid w:val="002331A7"/>
    <w:rsid w:val="00233D8D"/>
    <w:rsid w:val="0023428F"/>
    <w:rsid w:val="00234898"/>
    <w:rsid w:val="00234CF8"/>
    <w:rsid w:val="00235031"/>
    <w:rsid w:val="00235165"/>
    <w:rsid w:val="0023519E"/>
    <w:rsid w:val="002356BB"/>
    <w:rsid w:val="00235F3E"/>
    <w:rsid w:val="00236927"/>
    <w:rsid w:val="00236FB3"/>
    <w:rsid w:val="00237414"/>
    <w:rsid w:val="00237DF9"/>
    <w:rsid w:val="00237E80"/>
    <w:rsid w:val="00240AB2"/>
    <w:rsid w:val="00240C52"/>
    <w:rsid w:val="00240F42"/>
    <w:rsid w:val="002412A4"/>
    <w:rsid w:val="00242057"/>
    <w:rsid w:val="0024207B"/>
    <w:rsid w:val="00242324"/>
    <w:rsid w:val="0024466A"/>
    <w:rsid w:val="00244C25"/>
    <w:rsid w:val="00245157"/>
    <w:rsid w:val="00245A14"/>
    <w:rsid w:val="002468A6"/>
    <w:rsid w:val="00246BDE"/>
    <w:rsid w:val="002475E9"/>
    <w:rsid w:val="00247CD9"/>
    <w:rsid w:val="00250AB9"/>
    <w:rsid w:val="00250E8D"/>
    <w:rsid w:val="00250FC3"/>
    <w:rsid w:val="0025147C"/>
    <w:rsid w:val="0025185A"/>
    <w:rsid w:val="00251E9F"/>
    <w:rsid w:val="0025227A"/>
    <w:rsid w:val="0025235B"/>
    <w:rsid w:val="00252745"/>
    <w:rsid w:val="00252825"/>
    <w:rsid w:val="00252A10"/>
    <w:rsid w:val="00252E61"/>
    <w:rsid w:val="00252EC0"/>
    <w:rsid w:val="00253C84"/>
    <w:rsid w:val="00253DB0"/>
    <w:rsid w:val="00254997"/>
    <w:rsid w:val="00254FB1"/>
    <w:rsid w:val="002558B7"/>
    <w:rsid w:val="00255B9F"/>
    <w:rsid w:val="00255E20"/>
    <w:rsid w:val="0025645C"/>
    <w:rsid w:val="00256B49"/>
    <w:rsid w:val="00256C14"/>
    <w:rsid w:val="0025793B"/>
    <w:rsid w:val="00257C5E"/>
    <w:rsid w:val="00257EFE"/>
    <w:rsid w:val="002602BD"/>
    <w:rsid w:val="00260F7C"/>
    <w:rsid w:val="00261D75"/>
    <w:rsid w:val="00261E8E"/>
    <w:rsid w:val="0026276B"/>
    <w:rsid w:val="002627B5"/>
    <w:rsid w:val="002627FF"/>
    <w:rsid w:val="00262D2C"/>
    <w:rsid w:val="00262E4F"/>
    <w:rsid w:val="002634D1"/>
    <w:rsid w:val="00263B43"/>
    <w:rsid w:val="002658AB"/>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6CFD"/>
    <w:rsid w:val="0027720D"/>
    <w:rsid w:val="00277301"/>
    <w:rsid w:val="002801CF"/>
    <w:rsid w:val="00280203"/>
    <w:rsid w:val="002806B0"/>
    <w:rsid w:val="00280A66"/>
    <w:rsid w:val="00281CBF"/>
    <w:rsid w:val="0028200B"/>
    <w:rsid w:val="00282888"/>
    <w:rsid w:val="00282E6A"/>
    <w:rsid w:val="00282EDB"/>
    <w:rsid w:val="002830CA"/>
    <w:rsid w:val="00283507"/>
    <w:rsid w:val="002835E0"/>
    <w:rsid w:val="00283F2E"/>
    <w:rsid w:val="00284CE5"/>
    <w:rsid w:val="00285A54"/>
    <w:rsid w:val="002861C4"/>
    <w:rsid w:val="00286984"/>
    <w:rsid w:val="00286EFD"/>
    <w:rsid w:val="00287C98"/>
    <w:rsid w:val="00287CF9"/>
    <w:rsid w:val="0029035B"/>
    <w:rsid w:val="00290DDB"/>
    <w:rsid w:val="0029198C"/>
    <w:rsid w:val="00291A2A"/>
    <w:rsid w:val="00291B7F"/>
    <w:rsid w:val="002921A3"/>
    <w:rsid w:val="00293112"/>
    <w:rsid w:val="00293168"/>
    <w:rsid w:val="002932F1"/>
    <w:rsid w:val="00293AEF"/>
    <w:rsid w:val="00294026"/>
    <w:rsid w:val="00295759"/>
    <w:rsid w:val="00295976"/>
    <w:rsid w:val="00295FF1"/>
    <w:rsid w:val="00296723"/>
    <w:rsid w:val="0029686D"/>
    <w:rsid w:val="0029690D"/>
    <w:rsid w:val="00296F22"/>
    <w:rsid w:val="0029787B"/>
    <w:rsid w:val="002979A3"/>
    <w:rsid w:val="002979F1"/>
    <w:rsid w:val="00297BF5"/>
    <w:rsid w:val="00297E7C"/>
    <w:rsid w:val="002A033E"/>
    <w:rsid w:val="002A0A20"/>
    <w:rsid w:val="002A1565"/>
    <w:rsid w:val="002A16AB"/>
    <w:rsid w:val="002A1BA9"/>
    <w:rsid w:val="002A1EBD"/>
    <w:rsid w:val="002A226A"/>
    <w:rsid w:val="002A2ED4"/>
    <w:rsid w:val="002A33E4"/>
    <w:rsid w:val="002A34C4"/>
    <w:rsid w:val="002A38E2"/>
    <w:rsid w:val="002A4407"/>
    <w:rsid w:val="002A4455"/>
    <w:rsid w:val="002A4A87"/>
    <w:rsid w:val="002A5546"/>
    <w:rsid w:val="002A5567"/>
    <w:rsid w:val="002A5593"/>
    <w:rsid w:val="002A5CDB"/>
    <w:rsid w:val="002A5F1E"/>
    <w:rsid w:val="002A66CF"/>
    <w:rsid w:val="002A70FE"/>
    <w:rsid w:val="002A76EE"/>
    <w:rsid w:val="002B0D9B"/>
    <w:rsid w:val="002B1061"/>
    <w:rsid w:val="002B1070"/>
    <w:rsid w:val="002B1BED"/>
    <w:rsid w:val="002B2482"/>
    <w:rsid w:val="002B2CC4"/>
    <w:rsid w:val="002B2CEB"/>
    <w:rsid w:val="002B2D6E"/>
    <w:rsid w:val="002B2F1B"/>
    <w:rsid w:val="002B3324"/>
    <w:rsid w:val="002B3532"/>
    <w:rsid w:val="002B361D"/>
    <w:rsid w:val="002B381D"/>
    <w:rsid w:val="002B38C1"/>
    <w:rsid w:val="002B3AAF"/>
    <w:rsid w:val="002B3EF1"/>
    <w:rsid w:val="002B410B"/>
    <w:rsid w:val="002B4425"/>
    <w:rsid w:val="002B4B2B"/>
    <w:rsid w:val="002B502C"/>
    <w:rsid w:val="002B50A2"/>
    <w:rsid w:val="002B50A7"/>
    <w:rsid w:val="002B6418"/>
    <w:rsid w:val="002B6A47"/>
    <w:rsid w:val="002B726E"/>
    <w:rsid w:val="002B7BC3"/>
    <w:rsid w:val="002C107A"/>
    <w:rsid w:val="002C129C"/>
    <w:rsid w:val="002C1DA6"/>
    <w:rsid w:val="002C22F9"/>
    <w:rsid w:val="002C327D"/>
    <w:rsid w:val="002C3644"/>
    <w:rsid w:val="002C3949"/>
    <w:rsid w:val="002C3D11"/>
    <w:rsid w:val="002C40FA"/>
    <w:rsid w:val="002C4973"/>
    <w:rsid w:val="002C4EE1"/>
    <w:rsid w:val="002C5735"/>
    <w:rsid w:val="002C5A0A"/>
    <w:rsid w:val="002C6161"/>
    <w:rsid w:val="002C65AB"/>
    <w:rsid w:val="002C6698"/>
    <w:rsid w:val="002C78CA"/>
    <w:rsid w:val="002C7CC6"/>
    <w:rsid w:val="002D0490"/>
    <w:rsid w:val="002D0E97"/>
    <w:rsid w:val="002D10E4"/>
    <w:rsid w:val="002D177B"/>
    <w:rsid w:val="002D19B9"/>
    <w:rsid w:val="002D1C25"/>
    <w:rsid w:val="002D235D"/>
    <w:rsid w:val="002D2989"/>
    <w:rsid w:val="002D2B7D"/>
    <w:rsid w:val="002D385F"/>
    <w:rsid w:val="002D3907"/>
    <w:rsid w:val="002D3FB9"/>
    <w:rsid w:val="002D42DA"/>
    <w:rsid w:val="002D470F"/>
    <w:rsid w:val="002D4823"/>
    <w:rsid w:val="002D50FC"/>
    <w:rsid w:val="002D529E"/>
    <w:rsid w:val="002D5485"/>
    <w:rsid w:val="002D5CA1"/>
    <w:rsid w:val="002D5CCC"/>
    <w:rsid w:val="002D6D74"/>
    <w:rsid w:val="002D6EE7"/>
    <w:rsid w:val="002D728E"/>
    <w:rsid w:val="002D74BB"/>
    <w:rsid w:val="002E0D59"/>
    <w:rsid w:val="002E1368"/>
    <w:rsid w:val="002E1881"/>
    <w:rsid w:val="002E18FC"/>
    <w:rsid w:val="002E1DD0"/>
    <w:rsid w:val="002E221E"/>
    <w:rsid w:val="002E2BEA"/>
    <w:rsid w:val="002E2F57"/>
    <w:rsid w:val="002E2FB1"/>
    <w:rsid w:val="002E3305"/>
    <w:rsid w:val="002E399F"/>
    <w:rsid w:val="002E3A19"/>
    <w:rsid w:val="002E3CE3"/>
    <w:rsid w:val="002E3E19"/>
    <w:rsid w:val="002E4193"/>
    <w:rsid w:val="002E45A3"/>
    <w:rsid w:val="002E51FC"/>
    <w:rsid w:val="002E56FE"/>
    <w:rsid w:val="002E5D22"/>
    <w:rsid w:val="002E5D89"/>
    <w:rsid w:val="002E6768"/>
    <w:rsid w:val="002E686D"/>
    <w:rsid w:val="002E6F2B"/>
    <w:rsid w:val="002E7A4C"/>
    <w:rsid w:val="002E7BD8"/>
    <w:rsid w:val="002E7C27"/>
    <w:rsid w:val="002F230E"/>
    <w:rsid w:val="002F29CF"/>
    <w:rsid w:val="002F33E7"/>
    <w:rsid w:val="002F37D6"/>
    <w:rsid w:val="002F4BBD"/>
    <w:rsid w:val="002F4F8A"/>
    <w:rsid w:val="002F59E1"/>
    <w:rsid w:val="002F64AA"/>
    <w:rsid w:val="002F66B2"/>
    <w:rsid w:val="002F6A21"/>
    <w:rsid w:val="002F6A46"/>
    <w:rsid w:val="002F7413"/>
    <w:rsid w:val="002F7610"/>
    <w:rsid w:val="003009E1"/>
    <w:rsid w:val="0030102E"/>
    <w:rsid w:val="0030114D"/>
    <w:rsid w:val="00301AEB"/>
    <w:rsid w:val="00302917"/>
    <w:rsid w:val="00302FF5"/>
    <w:rsid w:val="003036F4"/>
    <w:rsid w:val="00303777"/>
    <w:rsid w:val="003038EB"/>
    <w:rsid w:val="00303E72"/>
    <w:rsid w:val="003042D9"/>
    <w:rsid w:val="003044F7"/>
    <w:rsid w:val="003050F7"/>
    <w:rsid w:val="00305505"/>
    <w:rsid w:val="00305511"/>
    <w:rsid w:val="00305560"/>
    <w:rsid w:val="003057D1"/>
    <w:rsid w:val="00305DFF"/>
    <w:rsid w:val="00305E37"/>
    <w:rsid w:val="003060F4"/>
    <w:rsid w:val="00306114"/>
    <w:rsid w:val="003065B7"/>
    <w:rsid w:val="00307233"/>
    <w:rsid w:val="00307528"/>
    <w:rsid w:val="00307D2B"/>
    <w:rsid w:val="00312329"/>
    <w:rsid w:val="0031259C"/>
    <w:rsid w:val="00313025"/>
    <w:rsid w:val="00315127"/>
    <w:rsid w:val="00315138"/>
    <w:rsid w:val="003157DC"/>
    <w:rsid w:val="00315B37"/>
    <w:rsid w:val="00315CE9"/>
    <w:rsid w:val="003161AC"/>
    <w:rsid w:val="003168FC"/>
    <w:rsid w:val="00316BC4"/>
    <w:rsid w:val="00317C3D"/>
    <w:rsid w:val="00317CFC"/>
    <w:rsid w:val="00317EBA"/>
    <w:rsid w:val="0032080E"/>
    <w:rsid w:val="00320934"/>
    <w:rsid w:val="00320A15"/>
    <w:rsid w:val="00320BBB"/>
    <w:rsid w:val="003212E5"/>
    <w:rsid w:val="0032236C"/>
    <w:rsid w:val="00323216"/>
    <w:rsid w:val="00323BF8"/>
    <w:rsid w:val="003248D7"/>
    <w:rsid w:val="00325A32"/>
    <w:rsid w:val="00326592"/>
    <w:rsid w:val="00326D5F"/>
    <w:rsid w:val="00327CA3"/>
    <w:rsid w:val="00327FD5"/>
    <w:rsid w:val="00330196"/>
    <w:rsid w:val="00330492"/>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530B"/>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5AC"/>
    <w:rsid w:val="00351856"/>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731"/>
    <w:rsid w:val="00360C50"/>
    <w:rsid w:val="00360E97"/>
    <w:rsid w:val="00360EAE"/>
    <w:rsid w:val="00360F96"/>
    <w:rsid w:val="003610C8"/>
    <w:rsid w:val="003615AC"/>
    <w:rsid w:val="00361F5A"/>
    <w:rsid w:val="00361F95"/>
    <w:rsid w:val="003621E2"/>
    <w:rsid w:val="003628F9"/>
    <w:rsid w:val="00362B27"/>
    <w:rsid w:val="00362D14"/>
    <w:rsid w:val="00362F93"/>
    <w:rsid w:val="00363614"/>
    <w:rsid w:val="00363AE3"/>
    <w:rsid w:val="00363D47"/>
    <w:rsid w:val="00363E1E"/>
    <w:rsid w:val="00364561"/>
    <w:rsid w:val="00364884"/>
    <w:rsid w:val="00364887"/>
    <w:rsid w:val="00364CEC"/>
    <w:rsid w:val="003652D6"/>
    <w:rsid w:val="003656AE"/>
    <w:rsid w:val="00365800"/>
    <w:rsid w:val="00365D1E"/>
    <w:rsid w:val="00365DAC"/>
    <w:rsid w:val="00366B0C"/>
    <w:rsid w:val="00366D17"/>
    <w:rsid w:val="00366E1E"/>
    <w:rsid w:val="00367389"/>
    <w:rsid w:val="00367E44"/>
    <w:rsid w:val="003709A3"/>
    <w:rsid w:val="00370AFC"/>
    <w:rsid w:val="00370E88"/>
    <w:rsid w:val="003714EC"/>
    <w:rsid w:val="00371AD0"/>
    <w:rsid w:val="00371B42"/>
    <w:rsid w:val="00372C56"/>
    <w:rsid w:val="00372E76"/>
    <w:rsid w:val="00372EC7"/>
    <w:rsid w:val="003738DE"/>
    <w:rsid w:val="00374016"/>
    <w:rsid w:val="00374054"/>
    <w:rsid w:val="00374335"/>
    <w:rsid w:val="00376177"/>
    <w:rsid w:val="003765B8"/>
    <w:rsid w:val="00376E40"/>
    <w:rsid w:val="00376E6F"/>
    <w:rsid w:val="0037742D"/>
    <w:rsid w:val="0037748B"/>
    <w:rsid w:val="003778F1"/>
    <w:rsid w:val="00377CC0"/>
    <w:rsid w:val="00380C33"/>
    <w:rsid w:val="00380D3A"/>
    <w:rsid w:val="00380D7D"/>
    <w:rsid w:val="00380FF2"/>
    <w:rsid w:val="0038166C"/>
    <w:rsid w:val="0038188C"/>
    <w:rsid w:val="00381AB7"/>
    <w:rsid w:val="0038230A"/>
    <w:rsid w:val="00382643"/>
    <w:rsid w:val="00382B4F"/>
    <w:rsid w:val="00382BF3"/>
    <w:rsid w:val="00383BE3"/>
    <w:rsid w:val="0038443A"/>
    <w:rsid w:val="003848A6"/>
    <w:rsid w:val="00384F52"/>
    <w:rsid w:val="003854A3"/>
    <w:rsid w:val="00385FA4"/>
    <w:rsid w:val="003862A7"/>
    <w:rsid w:val="00386372"/>
    <w:rsid w:val="00387C97"/>
    <w:rsid w:val="003903ED"/>
    <w:rsid w:val="003905A5"/>
    <w:rsid w:val="003906D3"/>
    <w:rsid w:val="00391441"/>
    <w:rsid w:val="003917D1"/>
    <w:rsid w:val="00391B2F"/>
    <w:rsid w:val="003922FC"/>
    <w:rsid w:val="00393081"/>
    <w:rsid w:val="00393FB8"/>
    <w:rsid w:val="00394205"/>
    <w:rsid w:val="0039490B"/>
    <w:rsid w:val="00394C4E"/>
    <w:rsid w:val="00394D90"/>
    <w:rsid w:val="00395336"/>
    <w:rsid w:val="00395D27"/>
    <w:rsid w:val="00396196"/>
    <w:rsid w:val="0039625F"/>
    <w:rsid w:val="00397476"/>
    <w:rsid w:val="003A04C3"/>
    <w:rsid w:val="003A05DC"/>
    <w:rsid w:val="003A0960"/>
    <w:rsid w:val="003A09AE"/>
    <w:rsid w:val="003A0ECB"/>
    <w:rsid w:val="003A1309"/>
    <w:rsid w:val="003A1B0D"/>
    <w:rsid w:val="003A2274"/>
    <w:rsid w:val="003A2976"/>
    <w:rsid w:val="003A33DC"/>
    <w:rsid w:val="003A3CB9"/>
    <w:rsid w:val="003A452F"/>
    <w:rsid w:val="003A4768"/>
    <w:rsid w:val="003A4F26"/>
    <w:rsid w:val="003A502C"/>
    <w:rsid w:val="003A5394"/>
    <w:rsid w:val="003A53D7"/>
    <w:rsid w:val="003A5F6C"/>
    <w:rsid w:val="003A64DF"/>
    <w:rsid w:val="003A6AEA"/>
    <w:rsid w:val="003A6B31"/>
    <w:rsid w:val="003A7592"/>
    <w:rsid w:val="003A7DD5"/>
    <w:rsid w:val="003B01ED"/>
    <w:rsid w:val="003B0864"/>
    <w:rsid w:val="003B0D83"/>
    <w:rsid w:val="003B1001"/>
    <w:rsid w:val="003B19C6"/>
    <w:rsid w:val="003B2678"/>
    <w:rsid w:val="003B328F"/>
    <w:rsid w:val="003B32E4"/>
    <w:rsid w:val="003B3334"/>
    <w:rsid w:val="003B34D7"/>
    <w:rsid w:val="003B49F2"/>
    <w:rsid w:val="003B583F"/>
    <w:rsid w:val="003B5E71"/>
    <w:rsid w:val="003B66D2"/>
    <w:rsid w:val="003B693D"/>
    <w:rsid w:val="003B6E73"/>
    <w:rsid w:val="003B7763"/>
    <w:rsid w:val="003B77B7"/>
    <w:rsid w:val="003B7BA6"/>
    <w:rsid w:val="003C0675"/>
    <w:rsid w:val="003C0A88"/>
    <w:rsid w:val="003C0D96"/>
    <w:rsid w:val="003C1444"/>
    <w:rsid w:val="003C2C9B"/>
    <w:rsid w:val="003C329E"/>
    <w:rsid w:val="003C32F9"/>
    <w:rsid w:val="003C3D9F"/>
    <w:rsid w:val="003C4370"/>
    <w:rsid w:val="003C43E9"/>
    <w:rsid w:val="003C50D9"/>
    <w:rsid w:val="003C5321"/>
    <w:rsid w:val="003C5FED"/>
    <w:rsid w:val="003C662E"/>
    <w:rsid w:val="003C6C39"/>
    <w:rsid w:val="003C707D"/>
    <w:rsid w:val="003C70A7"/>
    <w:rsid w:val="003C72D2"/>
    <w:rsid w:val="003C7495"/>
    <w:rsid w:val="003C7656"/>
    <w:rsid w:val="003C76C5"/>
    <w:rsid w:val="003D0362"/>
    <w:rsid w:val="003D161A"/>
    <w:rsid w:val="003D1E8B"/>
    <w:rsid w:val="003D30C7"/>
    <w:rsid w:val="003D38D0"/>
    <w:rsid w:val="003D43E9"/>
    <w:rsid w:val="003D4740"/>
    <w:rsid w:val="003D4BC9"/>
    <w:rsid w:val="003D51DB"/>
    <w:rsid w:val="003D536E"/>
    <w:rsid w:val="003D54D1"/>
    <w:rsid w:val="003D5659"/>
    <w:rsid w:val="003D5BCE"/>
    <w:rsid w:val="003D633D"/>
    <w:rsid w:val="003D64C8"/>
    <w:rsid w:val="003D6522"/>
    <w:rsid w:val="003D65E0"/>
    <w:rsid w:val="003D7EEA"/>
    <w:rsid w:val="003E0057"/>
    <w:rsid w:val="003E03C5"/>
    <w:rsid w:val="003E0C91"/>
    <w:rsid w:val="003E0EB8"/>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61BB"/>
    <w:rsid w:val="003E670F"/>
    <w:rsid w:val="003E687B"/>
    <w:rsid w:val="003E6AED"/>
    <w:rsid w:val="003E6BCE"/>
    <w:rsid w:val="003E711B"/>
    <w:rsid w:val="003E7B41"/>
    <w:rsid w:val="003F0498"/>
    <w:rsid w:val="003F057E"/>
    <w:rsid w:val="003F0A59"/>
    <w:rsid w:val="003F171B"/>
    <w:rsid w:val="003F20F8"/>
    <w:rsid w:val="003F3BBF"/>
    <w:rsid w:val="003F45B5"/>
    <w:rsid w:val="003F4F61"/>
    <w:rsid w:val="003F4F9B"/>
    <w:rsid w:val="003F5686"/>
    <w:rsid w:val="003F5D5A"/>
    <w:rsid w:val="003F65E1"/>
    <w:rsid w:val="003F67F4"/>
    <w:rsid w:val="003F7B15"/>
    <w:rsid w:val="00400196"/>
    <w:rsid w:val="004012EA"/>
    <w:rsid w:val="00401C88"/>
    <w:rsid w:val="0040226D"/>
    <w:rsid w:val="004027F4"/>
    <w:rsid w:val="0040294F"/>
    <w:rsid w:val="004031A5"/>
    <w:rsid w:val="004037F7"/>
    <w:rsid w:val="00403F5A"/>
    <w:rsid w:val="004043C1"/>
    <w:rsid w:val="00404429"/>
    <w:rsid w:val="004047C0"/>
    <w:rsid w:val="00404B01"/>
    <w:rsid w:val="0040529A"/>
    <w:rsid w:val="00405304"/>
    <w:rsid w:val="0040533F"/>
    <w:rsid w:val="004055A0"/>
    <w:rsid w:val="00405648"/>
    <w:rsid w:val="004058A6"/>
    <w:rsid w:val="00405BE7"/>
    <w:rsid w:val="00405D13"/>
    <w:rsid w:val="00405DD7"/>
    <w:rsid w:val="0040615D"/>
    <w:rsid w:val="0040622D"/>
    <w:rsid w:val="00406C3D"/>
    <w:rsid w:val="00406EED"/>
    <w:rsid w:val="00406F19"/>
    <w:rsid w:val="004071E4"/>
    <w:rsid w:val="00407552"/>
    <w:rsid w:val="004076DE"/>
    <w:rsid w:val="004107E5"/>
    <w:rsid w:val="00410CB0"/>
    <w:rsid w:val="0041278B"/>
    <w:rsid w:val="004138E6"/>
    <w:rsid w:val="00413C10"/>
    <w:rsid w:val="0041400B"/>
    <w:rsid w:val="004140E3"/>
    <w:rsid w:val="004140FA"/>
    <w:rsid w:val="00414DCA"/>
    <w:rsid w:val="00414DDB"/>
    <w:rsid w:val="004156F4"/>
    <w:rsid w:val="00415B6F"/>
    <w:rsid w:val="0041695C"/>
    <w:rsid w:val="00416E51"/>
    <w:rsid w:val="004170FF"/>
    <w:rsid w:val="004176A0"/>
    <w:rsid w:val="00417C33"/>
    <w:rsid w:val="004200F8"/>
    <w:rsid w:val="004203D6"/>
    <w:rsid w:val="00420855"/>
    <w:rsid w:val="00420DD7"/>
    <w:rsid w:val="00420E42"/>
    <w:rsid w:val="00421196"/>
    <w:rsid w:val="00421714"/>
    <w:rsid w:val="00422CF4"/>
    <w:rsid w:val="00422EFD"/>
    <w:rsid w:val="0042338F"/>
    <w:rsid w:val="00423446"/>
    <w:rsid w:val="00423DD3"/>
    <w:rsid w:val="00424FB5"/>
    <w:rsid w:val="00425530"/>
    <w:rsid w:val="00425AC3"/>
    <w:rsid w:val="0042647F"/>
    <w:rsid w:val="004264F2"/>
    <w:rsid w:val="00426734"/>
    <w:rsid w:val="00426C90"/>
    <w:rsid w:val="0042712C"/>
    <w:rsid w:val="00427BDE"/>
    <w:rsid w:val="0043120D"/>
    <w:rsid w:val="004315C6"/>
    <w:rsid w:val="0043181E"/>
    <w:rsid w:val="004318C5"/>
    <w:rsid w:val="0043202A"/>
    <w:rsid w:val="00432792"/>
    <w:rsid w:val="00432A5C"/>
    <w:rsid w:val="00432AFF"/>
    <w:rsid w:val="004334F3"/>
    <w:rsid w:val="004338B2"/>
    <w:rsid w:val="00433EC8"/>
    <w:rsid w:val="0043409E"/>
    <w:rsid w:val="0043438F"/>
    <w:rsid w:val="00434464"/>
    <w:rsid w:val="00434AEE"/>
    <w:rsid w:val="00434CDE"/>
    <w:rsid w:val="00435895"/>
    <w:rsid w:val="004360E8"/>
    <w:rsid w:val="004364C5"/>
    <w:rsid w:val="00436C18"/>
    <w:rsid w:val="00436F2B"/>
    <w:rsid w:val="004372AA"/>
    <w:rsid w:val="004376F5"/>
    <w:rsid w:val="00437C3A"/>
    <w:rsid w:val="00440101"/>
    <w:rsid w:val="00440239"/>
    <w:rsid w:val="00441962"/>
    <w:rsid w:val="00441B1D"/>
    <w:rsid w:val="00441D84"/>
    <w:rsid w:val="00442699"/>
    <w:rsid w:val="004428B1"/>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29DA"/>
    <w:rsid w:val="00453001"/>
    <w:rsid w:val="00453664"/>
    <w:rsid w:val="00453B6C"/>
    <w:rsid w:val="00453F92"/>
    <w:rsid w:val="004548A4"/>
    <w:rsid w:val="00454EDC"/>
    <w:rsid w:val="00455031"/>
    <w:rsid w:val="00455652"/>
    <w:rsid w:val="004558A0"/>
    <w:rsid w:val="00455EBD"/>
    <w:rsid w:val="004562C0"/>
    <w:rsid w:val="00456696"/>
    <w:rsid w:val="004571A1"/>
    <w:rsid w:val="00457F73"/>
    <w:rsid w:val="0046085C"/>
    <w:rsid w:val="00460AD5"/>
    <w:rsid w:val="00460AEF"/>
    <w:rsid w:val="00460B6A"/>
    <w:rsid w:val="00461487"/>
    <w:rsid w:val="0046182C"/>
    <w:rsid w:val="00461DF7"/>
    <w:rsid w:val="00462B0A"/>
    <w:rsid w:val="00463C5B"/>
    <w:rsid w:val="004643A4"/>
    <w:rsid w:val="00464543"/>
    <w:rsid w:val="004646AB"/>
    <w:rsid w:val="004648FE"/>
    <w:rsid w:val="004652FA"/>
    <w:rsid w:val="004655F2"/>
    <w:rsid w:val="00465D8F"/>
    <w:rsid w:val="004663DD"/>
    <w:rsid w:val="00466FED"/>
    <w:rsid w:val="00467922"/>
    <w:rsid w:val="00467FEA"/>
    <w:rsid w:val="00470492"/>
    <w:rsid w:val="00471068"/>
    <w:rsid w:val="00471ABD"/>
    <w:rsid w:val="00471E04"/>
    <w:rsid w:val="004724E2"/>
    <w:rsid w:val="0047306D"/>
    <w:rsid w:val="0047328E"/>
    <w:rsid w:val="004735AE"/>
    <w:rsid w:val="00473CB1"/>
    <w:rsid w:val="00473CC2"/>
    <w:rsid w:val="00473EBD"/>
    <w:rsid w:val="00473F90"/>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948"/>
    <w:rsid w:val="00487BA4"/>
    <w:rsid w:val="00490FAD"/>
    <w:rsid w:val="00491D55"/>
    <w:rsid w:val="004922AE"/>
    <w:rsid w:val="00492F51"/>
    <w:rsid w:val="004948CD"/>
    <w:rsid w:val="00494D2C"/>
    <w:rsid w:val="00495745"/>
    <w:rsid w:val="004957CF"/>
    <w:rsid w:val="00496D58"/>
    <w:rsid w:val="004970C2"/>
    <w:rsid w:val="00497D0B"/>
    <w:rsid w:val="004A0280"/>
    <w:rsid w:val="004A03DE"/>
    <w:rsid w:val="004A0761"/>
    <w:rsid w:val="004A10C1"/>
    <w:rsid w:val="004A152D"/>
    <w:rsid w:val="004A25A6"/>
    <w:rsid w:val="004A2D43"/>
    <w:rsid w:val="004A2EBD"/>
    <w:rsid w:val="004A3CDF"/>
    <w:rsid w:val="004A41EA"/>
    <w:rsid w:val="004A4493"/>
    <w:rsid w:val="004A53B9"/>
    <w:rsid w:val="004A55CF"/>
    <w:rsid w:val="004A5C0E"/>
    <w:rsid w:val="004A6415"/>
    <w:rsid w:val="004A67FB"/>
    <w:rsid w:val="004A6978"/>
    <w:rsid w:val="004A6C7A"/>
    <w:rsid w:val="004A7742"/>
    <w:rsid w:val="004A7978"/>
    <w:rsid w:val="004A799B"/>
    <w:rsid w:val="004A7BE1"/>
    <w:rsid w:val="004B0D5A"/>
    <w:rsid w:val="004B16E8"/>
    <w:rsid w:val="004B1F14"/>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615"/>
    <w:rsid w:val="004B57C4"/>
    <w:rsid w:val="004B65A8"/>
    <w:rsid w:val="004B666B"/>
    <w:rsid w:val="004B69D3"/>
    <w:rsid w:val="004B6B44"/>
    <w:rsid w:val="004B6C29"/>
    <w:rsid w:val="004C0328"/>
    <w:rsid w:val="004C040F"/>
    <w:rsid w:val="004C105F"/>
    <w:rsid w:val="004C174C"/>
    <w:rsid w:val="004C1B33"/>
    <w:rsid w:val="004C25B1"/>
    <w:rsid w:val="004C37E8"/>
    <w:rsid w:val="004C38BE"/>
    <w:rsid w:val="004C4104"/>
    <w:rsid w:val="004C4317"/>
    <w:rsid w:val="004C4691"/>
    <w:rsid w:val="004C5AE1"/>
    <w:rsid w:val="004C646F"/>
    <w:rsid w:val="004C6B08"/>
    <w:rsid w:val="004C7B2F"/>
    <w:rsid w:val="004D01DA"/>
    <w:rsid w:val="004D0A57"/>
    <w:rsid w:val="004D18FF"/>
    <w:rsid w:val="004D22E3"/>
    <w:rsid w:val="004D23DA"/>
    <w:rsid w:val="004D258F"/>
    <w:rsid w:val="004D2B61"/>
    <w:rsid w:val="004D3639"/>
    <w:rsid w:val="004D3FD4"/>
    <w:rsid w:val="004D425B"/>
    <w:rsid w:val="004D4543"/>
    <w:rsid w:val="004D4D71"/>
    <w:rsid w:val="004D65A7"/>
    <w:rsid w:val="004D67C8"/>
    <w:rsid w:val="004D68C3"/>
    <w:rsid w:val="004D6D46"/>
    <w:rsid w:val="004D6F2E"/>
    <w:rsid w:val="004D7F2C"/>
    <w:rsid w:val="004E03FB"/>
    <w:rsid w:val="004E04B8"/>
    <w:rsid w:val="004E0A86"/>
    <w:rsid w:val="004E1DAE"/>
    <w:rsid w:val="004E296B"/>
    <w:rsid w:val="004E299C"/>
    <w:rsid w:val="004E2B9B"/>
    <w:rsid w:val="004E386D"/>
    <w:rsid w:val="004E41C3"/>
    <w:rsid w:val="004E424B"/>
    <w:rsid w:val="004E45DE"/>
    <w:rsid w:val="004E5449"/>
    <w:rsid w:val="004E5522"/>
    <w:rsid w:val="004E5B26"/>
    <w:rsid w:val="004E5C27"/>
    <w:rsid w:val="004E5C88"/>
    <w:rsid w:val="004E5FA7"/>
    <w:rsid w:val="004E6B53"/>
    <w:rsid w:val="004E6D2A"/>
    <w:rsid w:val="004E7B16"/>
    <w:rsid w:val="004E7CDF"/>
    <w:rsid w:val="004E7D47"/>
    <w:rsid w:val="004F033E"/>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8D7"/>
    <w:rsid w:val="005030B0"/>
    <w:rsid w:val="005032B8"/>
    <w:rsid w:val="0050366D"/>
    <w:rsid w:val="00503946"/>
    <w:rsid w:val="0050397E"/>
    <w:rsid w:val="00504255"/>
    <w:rsid w:val="00504857"/>
    <w:rsid w:val="00504F5F"/>
    <w:rsid w:val="00505887"/>
    <w:rsid w:val="0050651B"/>
    <w:rsid w:val="00506693"/>
    <w:rsid w:val="00506846"/>
    <w:rsid w:val="00506A7A"/>
    <w:rsid w:val="00506B28"/>
    <w:rsid w:val="00506F0E"/>
    <w:rsid w:val="0050710C"/>
    <w:rsid w:val="0050785C"/>
    <w:rsid w:val="00507A29"/>
    <w:rsid w:val="00507B19"/>
    <w:rsid w:val="00510253"/>
    <w:rsid w:val="00510422"/>
    <w:rsid w:val="0051054C"/>
    <w:rsid w:val="00510C01"/>
    <w:rsid w:val="00510CD5"/>
    <w:rsid w:val="00510D25"/>
    <w:rsid w:val="00511852"/>
    <w:rsid w:val="00512594"/>
    <w:rsid w:val="00512C2E"/>
    <w:rsid w:val="0051318D"/>
    <w:rsid w:val="005138D0"/>
    <w:rsid w:val="00514130"/>
    <w:rsid w:val="0051424E"/>
    <w:rsid w:val="0051441A"/>
    <w:rsid w:val="0051478D"/>
    <w:rsid w:val="0051482F"/>
    <w:rsid w:val="00514C6A"/>
    <w:rsid w:val="00515947"/>
    <w:rsid w:val="0051599E"/>
    <w:rsid w:val="00515BB3"/>
    <w:rsid w:val="00515DF2"/>
    <w:rsid w:val="00516933"/>
    <w:rsid w:val="00522DC6"/>
    <w:rsid w:val="00523090"/>
    <w:rsid w:val="005237D3"/>
    <w:rsid w:val="00523952"/>
    <w:rsid w:val="00523BF4"/>
    <w:rsid w:val="00524056"/>
    <w:rsid w:val="005249E6"/>
    <w:rsid w:val="00524FF1"/>
    <w:rsid w:val="00525051"/>
    <w:rsid w:val="0052510C"/>
    <w:rsid w:val="005252E9"/>
    <w:rsid w:val="0052582B"/>
    <w:rsid w:val="0052688B"/>
    <w:rsid w:val="00527CA9"/>
    <w:rsid w:val="00527EFF"/>
    <w:rsid w:val="0053003B"/>
    <w:rsid w:val="005316D2"/>
    <w:rsid w:val="00531C10"/>
    <w:rsid w:val="00532652"/>
    <w:rsid w:val="005332A0"/>
    <w:rsid w:val="005334B5"/>
    <w:rsid w:val="005345C6"/>
    <w:rsid w:val="005345F6"/>
    <w:rsid w:val="005349D3"/>
    <w:rsid w:val="005358E1"/>
    <w:rsid w:val="00535BEF"/>
    <w:rsid w:val="005363AD"/>
    <w:rsid w:val="00537F01"/>
    <w:rsid w:val="0054052A"/>
    <w:rsid w:val="005405D6"/>
    <w:rsid w:val="005408B6"/>
    <w:rsid w:val="00540DF1"/>
    <w:rsid w:val="00540DF5"/>
    <w:rsid w:val="00540E00"/>
    <w:rsid w:val="00541637"/>
    <w:rsid w:val="00541CC3"/>
    <w:rsid w:val="00542731"/>
    <w:rsid w:val="00542CB1"/>
    <w:rsid w:val="00542F12"/>
    <w:rsid w:val="0054313E"/>
    <w:rsid w:val="005431CF"/>
    <w:rsid w:val="0054321B"/>
    <w:rsid w:val="00543366"/>
    <w:rsid w:val="00543A8B"/>
    <w:rsid w:val="00543D5A"/>
    <w:rsid w:val="005446D8"/>
    <w:rsid w:val="005451E2"/>
    <w:rsid w:val="005453B6"/>
    <w:rsid w:val="00545F87"/>
    <w:rsid w:val="00546795"/>
    <w:rsid w:val="00546DFA"/>
    <w:rsid w:val="00551147"/>
    <w:rsid w:val="00551C49"/>
    <w:rsid w:val="00552988"/>
    <w:rsid w:val="00552A69"/>
    <w:rsid w:val="0055320C"/>
    <w:rsid w:val="005538EC"/>
    <w:rsid w:val="00553B52"/>
    <w:rsid w:val="00553CFA"/>
    <w:rsid w:val="00553FA1"/>
    <w:rsid w:val="00554CD2"/>
    <w:rsid w:val="005551F5"/>
    <w:rsid w:val="005552AB"/>
    <w:rsid w:val="005553C0"/>
    <w:rsid w:val="00555739"/>
    <w:rsid w:val="00555989"/>
    <w:rsid w:val="00556260"/>
    <w:rsid w:val="005562A7"/>
    <w:rsid w:val="00556AA0"/>
    <w:rsid w:val="00557FF1"/>
    <w:rsid w:val="00560524"/>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70299"/>
    <w:rsid w:val="00570676"/>
    <w:rsid w:val="00570F23"/>
    <w:rsid w:val="00572C79"/>
    <w:rsid w:val="00572D83"/>
    <w:rsid w:val="005731C2"/>
    <w:rsid w:val="005737A1"/>
    <w:rsid w:val="00573896"/>
    <w:rsid w:val="005738E4"/>
    <w:rsid w:val="005739CB"/>
    <w:rsid w:val="005739DC"/>
    <w:rsid w:val="00574067"/>
    <w:rsid w:val="0057406A"/>
    <w:rsid w:val="00574503"/>
    <w:rsid w:val="00575B75"/>
    <w:rsid w:val="00575C6D"/>
    <w:rsid w:val="00576079"/>
    <w:rsid w:val="00576DA7"/>
    <w:rsid w:val="00577259"/>
    <w:rsid w:val="005774A5"/>
    <w:rsid w:val="005779AC"/>
    <w:rsid w:val="00577F57"/>
    <w:rsid w:val="00580112"/>
    <w:rsid w:val="00581B75"/>
    <w:rsid w:val="00581CAA"/>
    <w:rsid w:val="00582211"/>
    <w:rsid w:val="00582743"/>
    <w:rsid w:val="00583599"/>
    <w:rsid w:val="00583BCC"/>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AF7"/>
    <w:rsid w:val="005A01B9"/>
    <w:rsid w:val="005A05AF"/>
    <w:rsid w:val="005A0810"/>
    <w:rsid w:val="005A11DB"/>
    <w:rsid w:val="005A14AA"/>
    <w:rsid w:val="005A2335"/>
    <w:rsid w:val="005A2934"/>
    <w:rsid w:val="005A2A7C"/>
    <w:rsid w:val="005A3227"/>
    <w:rsid w:val="005A345C"/>
    <w:rsid w:val="005A34D5"/>
    <w:rsid w:val="005A3681"/>
    <w:rsid w:val="005A389C"/>
    <w:rsid w:val="005A38F7"/>
    <w:rsid w:val="005A39FC"/>
    <w:rsid w:val="005A4847"/>
    <w:rsid w:val="005A4924"/>
    <w:rsid w:val="005A4F39"/>
    <w:rsid w:val="005A5321"/>
    <w:rsid w:val="005A60D1"/>
    <w:rsid w:val="005A7156"/>
    <w:rsid w:val="005A71FE"/>
    <w:rsid w:val="005A7A8D"/>
    <w:rsid w:val="005A7C09"/>
    <w:rsid w:val="005A7CF6"/>
    <w:rsid w:val="005B12DB"/>
    <w:rsid w:val="005B1AD9"/>
    <w:rsid w:val="005B1EA7"/>
    <w:rsid w:val="005B22AB"/>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C0438"/>
    <w:rsid w:val="005C2260"/>
    <w:rsid w:val="005C226B"/>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D0578"/>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EED"/>
    <w:rsid w:val="005D75F9"/>
    <w:rsid w:val="005E1065"/>
    <w:rsid w:val="005E1392"/>
    <w:rsid w:val="005E1CEA"/>
    <w:rsid w:val="005E1E23"/>
    <w:rsid w:val="005E25A4"/>
    <w:rsid w:val="005E2960"/>
    <w:rsid w:val="005E2C44"/>
    <w:rsid w:val="005E30D3"/>
    <w:rsid w:val="005E33A3"/>
    <w:rsid w:val="005E3958"/>
    <w:rsid w:val="005E3E81"/>
    <w:rsid w:val="005E3EDB"/>
    <w:rsid w:val="005E458C"/>
    <w:rsid w:val="005E4D50"/>
    <w:rsid w:val="005E4DB9"/>
    <w:rsid w:val="005E4DEA"/>
    <w:rsid w:val="005E63E1"/>
    <w:rsid w:val="005E6DDB"/>
    <w:rsid w:val="005E739F"/>
    <w:rsid w:val="005F0333"/>
    <w:rsid w:val="005F034D"/>
    <w:rsid w:val="005F067D"/>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EEE"/>
    <w:rsid w:val="006004E2"/>
    <w:rsid w:val="00600701"/>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5C35"/>
    <w:rsid w:val="00606A30"/>
    <w:rsid w:val="006070DC"/>
    <w:rsid w:val="00607C4C"/>
    <w:rsid w:val="00607D3B"/>
    <w:rsid w:val="00610807"/>
    <w:rsid w:val="00610E46"/>
    <w:rsid w:val="0061223D"/>
    <w:rsid w:val="006125BA"/>
    <w:rsid w:val="00612730"/>
    <w:rsid w:val="00612849"/>
    <w:rsid w:val="00612DC4"/>
    <w:rsid w:val="0061350D"/>
    <w:rsid w:val="006135F7"/>
    <w:rsid w:val="006137DE"/>
    <w:rsid w:val="00613D1C"/>
    <w:rsid w:val="0061413E"/>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3B6"/>
    <w:rsid w:val="00624E94"/>
    <w:rsid w:val="00624F27"/>
    <w:rsid w:val="00625297"/>
    <w:rsid w:val="00625F51"/>
    <w:rsid w:val="00625FD7"/>
    <w:rsid w:val="006265EE"/>
    <w:rsid w:val="00626DE0"/>
    <w:rsid w:val="0062753C"/>
    <w:rsid w:val="00627EDF"/>
    <w:rsid w:val="006300AC"/>
    <w:rsid w:val="00630EDF"/>
    <w:rsid w:val="006315A7"/>
    <w:rsid w:val="00631762"/>
    <w:rsid w:val="00631BDC"/>
    <w:rsid w:val="0063227B"/>
    <w:rsid w:val="0063241D"/>
    <w:rsid w:val="0063281F"/>
    <w:rsid w:val="00632BA4"/>
    <w:rsid w:val="0063329B"/>
    <w:rsid w:val="006332A1"/>
    <w:rsid w:val="006337F4"/>
    <w:rsid w:val="00633909"/>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425A"/>
    <w:rsid w:val="00644AF1"/>
    <w:rsid w:val="00644F4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8A8"/>
    <w:rsid w:val="00652AA5"/>
    <w:rsid w:val="00652D8C"/>
    <w:rsid w:val="00652E8B"/>
    <w:rsid w:val="00653182"/>
    <w:rsid w:val="0065356F"/>
    <w:rsid w:val="00653BB0"/>
    <w:rsid w:val="00654066"/>
    <w:rsid w:val="006540C8"/>
    <w:rsid w:val="006546A6"/>
    <w:rsid w:val="0065470D"/>
    <w:rsid w:val="00654D03"/>
    <w:rsid w:val="00655371"/>
    <w:rsid w:val="00656241"/>
    <w:rsid w:val="00656707"/>
    <w:rsid w:val="00656FB0"/>
    <w:rsid w:val="00657135"/>
    <w:rsid w:val="006573C6"/>
    <w:rsid w:val="00657874"/>
    <w:rsid w:val="0066085B"/>
    <w:rsid w:val="00661227"/>
    <w:rsid w:val="00661378"/>
    <w:rsid w:val="00661D60"/>
    <w:rsid w:val="006626D6"/>
    <w:rsid w:val="006626E4"/>
    <w:rsid w:val="00662F12"/>
    <w:rsid w:val="00663065"/>
    <w:rsid w:val="006632E9"/>
    <w:rsid w:val="00663A11"/>
    <w:rsid w:val="00663DEC"/>
    <w:rsid w:val="0066427F"/>
    <w:rsid w:val="00664E8B"/>
    <w:rsid w:val="00664FC6"/>
    <w:rsid w:val="0066532A"/>
    <w:rsid w:val="00665465"/>
    <w:rsid w:val="006654BA"/>
    <w:rsid w:val="006655FE"/>
    <w:rsid w:val="0066573E"/>
    <w:rsid w:val="00665B19"/>
    <w:rsid w:val="00665E5C"/>
    <w:rsid w:val="00666262"/>
    <w:rsid w:val="00666B12"/>
    <w:rsid w:val="00666D19"/>
    <w:rsid w:val="00666D88"/>
    <w:rsid w:val="00667691"/>
    <w:rsid w:val="00667D87"/>
    <w:rsid w:val="00667F8A"/>
    <w:rsid w:val="00671919"/>
    <w:rsid w:val="00671A27"/>
    <w:rsid w:val="006728DC"/>
    <w:rsid w:val="00672C53"/>
    <w:rsid w:val="00672D88"/>
    <w:rsid w:val="00672F55"/>
    <w:rsid w:val="006739AD"/>
    <w:rsid w:val="0067499A"/>
    <w:rsid w:val="00675301"/>
    <w:rsid w:val="0067582A"/>
    <w:rsid w:val="006763E4"/>
    <w:rsid w:val="00676982"/>
    <w:rsid w:val="00676D7B"/>
    <w:rsid w:val="00676E39"/>
    <w:rsid w:val="00677193"/>
    <w:rsid w:val="00680DFB"/>
    <w:rsid w:val="006812C4"/>
    <w:rsid w:val="00681379"/>
    <w:rsid w:val="00681916"/>
    <w:rsid w:val="0068214F"/>
    <w:rsid w:val="00682840"/>
    <w:rsid w:val="0068296C"/>
    <w:rsid w:val="00683942"/>
    <w:rsid w:val="00684088"/>
    <w:rsid w:val="00684247"/>
    <w:rsid w:val="0068431F"/>
    <w:rsid w:val="00684D41"/>
    <w:rsid w:val="00685605"/>
    <w:rsid w:val="0068732D"/>
    <w:rsid w:val="0068748F"/>
    <w:rsid w:val="006877CB"/>
    <w:rsid w:val="006878D8"/>
    <w:rsid w:val="00687FDC"/>
    <w:rsid w:val="006900D2"/>
    <w:rsid w:val="00690AA3"/>
    <w:rsid w:val="006921FD"/>
    <w:rsid w:val="006927F0"/>
    <w:rsid w:val="006928DE"/>
    <w:rsid w:val="00692AC3"/>
    <w:rsid w:val="006933FC"/>
    <w:rsid w:val="0069386C"/>
    <w:rsid w:val="00693A27"/>
    <w:rsid w:val="00693D6C"/>
    <w:rsid w:val="0069423F"/>
    <w:rsid w:val="0069441B"/>
    <w:rsid w:val="00695646"/>
    <w:rsid w:val="00695F90"/>
    <w:rsid w:val="00696002"/>
    <w:rsid w:val="00696455"/>
    <w:rsid w:val="00696CC9"/>
    <w:rsid w:val="00696E12"/>
    <w:rsid w:val="006973DB"/>
    <w:rsid w:val="0069743D"/>
    <w:rsid w:val="0069752A"/>
    <w:rsid w:val="00697F18"/>
    <w:rsid w:val="006A1049"/>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DCA"/>
    <w:rsid w:val="006B51B9"/>
    <w:rsid w:val="006B53B0"/>
    <w:rsid w:val="006B658D"/>
    <w:rsid w:val="006B73BC"/>
    <w:rsid w:val="006B7A80"/>
    <w:rsid w:val="006B7BCD"/>
    <w:rsid w:val="006C0138"/>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588E"/>
    <w:rsid w:val="006C63A6"/>
    <w:rsid w:val="006C6622"/>
    <w:rsid w:val="006C6ABD"/>
    <w:rsid w:val="006C7816"/>
    <w:rsid w:val="006C796C"/>
    <w:rsid w:val="006C7B68"/>
    <w:rsid w:val="006D00B2"/>
    <w:rsid w:val="006D12E6"/>
    <w:rsid w:val="006D2BA5"/>
    <w:rsid w:val="006D2D1E"/>
    <w:rsid w:val="006D3226"/>
    <w:rsid w:val="006D35DA"/>
    <w:rsid w:val="006D3740"/>
    <w:rsid w:val="006D384A"/>
    <w:rsid w:val="006D40A3"/>
    <w:rsid w:val="006D4D31"/>
    <w:rsid w:val="006D599E"/>
    <w:rsid w:val="006D5FE2"/>
    <w:rsid w:val="006D6321"/>
    <w:rsid w:val="006D6833"/>
    <w:rsid w:val="006D6976"/>
    <w:rsid w:val="006D6EF4"/>
    <w:rsid w:val="006D78CD"/>
    <w:rsid w:val="006D7959"/>
    <w:rsid w:val="006D7BCC"/>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BF6"/>
    <w:rsid w:val="006E6038"/>
    <w:rsid w:val="006E63D3"/>
    <w:rsid w:val="006E6E9F"/>
    <w:rsid w:val="006E7F01"/>
    <w:rsid w:val="006F0235"/>
    <w:rsid w:val="006F137A"/>
    <w:rsid w:val="006F21DC"/>
    <w:rsid w:val="006F2944"/>
    <w:rsid w:val="006F2C29"/>
    <w:rsid w:val="006F390D"/>
    <w:rsid w:val="006F4378"/>
    <w:rsid w:val="006F6047"/>
    <w:rsid w:val="006F618C"/>
    <w:rsid w:val="006F62AA"/>
    <w:rsid w:val="006F6CEC"/>
    <w:rsid w:val="007006CE"/>
    <w:rsid w:val="00701328"/>
    <w:rsid w:val="00701893"/>
    <w:rsid w:val="007018A8"/>
    <w:rsid w:val="00701D34"/>
    <w:rsid w:val="007027A3"/>
    <w:rsid w:val="00702FAD"/>
    <w:rsid w:val="0070316E"/>
    <w:rsid w:val="00703BBD"/>
    <w:rsid w:val="00703E64"/>
    <w:rsid w:val="0070458B"/>
    <w:rsid w:val="0070462E"/>
    <w:rsid w:val="007047BA"/>
    <w:rsid w:val="0070485F"/>
    <w:rsid w:val="007048C6"/>
    <w:rsid w:val="00704C57"/>
    <w:rsid w:val="007053FA"/>
    <w:rsid w:val="007055CB"/>
    <w:rsid w:val="00705DBE"/>
    <w:rsid w:val="00706E2E"/>
    <w:rsid w:val="007076FC"/>
    <w:rsid w:val="00710540"/>
    <w:rsid w:val="007105AE"/>
    <w:rsid w:val="00710ECC"/>
    <w:rsid w:val="00710FC7"/>
    <w:rsid w:val="007113AF"/>
    <w:rsid w:val="00712626"/>
    <w:rsid w:val="00712E03"/>
    <w:rsid w:val="0071352A"/>
    <w:rsid w:val="0071357F"/>
    <w:rsid w:val="00713A0F"/>
    <w:rsid w:val="007140DA"/>
    <w:rsid w:val="007141A0"/>
    <w:rsid w:val="00714F68"/>
    <w:rsid w:val="00716A89"/>
    <w:rsid w:val="00716FCB"/>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6052"/>
    <w:rsid w:val="0072677B"/>
    <w:rsid w:val="007267EC"/>
    <w:rsid w:val="00726B1A"/>
    <w:rsid w:val="00726F9B"/>
    <w:rsid w:val="007306B1"/>
    <w:rsid w:val="00730B5B"/>
    <w:rsid w:val="00730FBC"/>
    <w:rsid w:val="00731276"/>
    <w:rsid w:val="00732D60"/>
    <w:rsid w:val="0073300B"/>
    <w:rsid w:val="00733045"/>
    <w:rsid w:val="007331A6"/>
    <w:rsid w:val="00733351"/>
    <w:rsid w:val="00733991"/>
    <w:rsid w:val="007345D0"/>
    <w:rsid w:val="00735BB4"/>
    <w:rsid w:val="007363CF"/>
    <w:rsid w:val="00736ABB"/>
    <w:rsid w:val="00736DDE"/>
    <w:rsid w:val="00737AEA"/>
    <w:rsid w:val="007407DC"/>
    <w:rsid w:val="00741CCA"/>
    <w:rsid w:val="007423AC"/>
    <w:rsid w:val="007424F5"/>
    <w:rsid w:val="00742894"/>
    <w:rsid w:val="00742908"/>
    <w:rsid w:val="00742C86"/>
    <w:rsid w:val="007432E6"/>
    <w:rsid w:val="007439A0"/>
    <w:rsid w:val="00744BB3"/>
    <w:rsid w:val="00744D87"/>
    <w:rsid w:val="007458D8"/>
    <w:rsid w:val="007464AA"/>
    <w:rsid w:val="007465C3"/>
    <w:rsid w:val="00746FDC"/>
    <w:rsid w:val="00747298"/>
    <w:rsid w:val="0074732E"/>
    <w:rsid w:val="00747BF7"/>
    <w:rsid w:val="00750BBF"/>
    <w:rsid w:val="0075168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D07"/>
    <w:rsid w:val="00755D94"/>
    <w:rsid w:val="007569C1"/>
    <w:rsid w:val="00756F10"/>
    <w:rsid w:val="00757946"/>
    <w:rsid w:val="00757D11"/>
    <w:rsid w:val="00760074"/>
    <w:rsid w:val="007613D3"/>
    <w:rsid w:val="0076170E"/>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70162"/>
    <w:rsid w:val="00770A9D"/>
    <w:rsid w:val="00770EA5"/>
    <w:rsid w:val="00771299"/>
    <w:rsid w:val="00771341"/>
    <w:rsid w:val="00771535"/>
    <w:rsid w:val="0077164E"/>
    <w:rsid w:val="00771722"/>
    <w:rsid w:val="007727F9"/>
    <w:rsid w:val="00772BD2"/>
    <w:rsid w:val="00772EEB"/>
    <w:rsid w:val="00773B10"/>
    <w:rsid w:val="00774B7C"/>
    <w:rsid w:val="00774C8B"/>
    <w:rsid w:val="00774E8D"/>
    <w:rsid w:val="0077503E"/>
    <w:rsid w:val="00775714"/>
    <w:rsid w:val="00775EE1"/>
    <w:rsid w:val="007761B3"/>
    <w:rsid w:val="0077671B"/>
    <w:rsid w:val="00776BCE"/>
    <w:rsid w:val="0078020C"/>
    <w:rsid w:val="00780610"/>
    <w:rsid w:val="00780B29"/>
    <w:rsid w:val="00780B48"/>
    <w:rsid w:val="007815AD"/>
    <w:rsid w:val="00781843"/>
    <w:rsid w:val="0078215F"/>
    <w:rsid w:val="00782360"/>
    <w:rsid w:val="0078285A"/>
    <w:rsid w:val="00784E80"/>
    <w:rsid w:val="00785A3E"/>
    <w:rsid w:val="00785BDE"/>
    <w:rsid w:val="00786130"/>
    <w:rsid w:val="00786813"/>
    <w:rsid w:val="007868FA"/>
    <w:rsid w:val="00787007"/>
    <w:rsid w:val="00787035"/>
    <w:rsid w:val="00787DF8"/>
    <w:rsid w:val="007916EF"/>
    <w:rsid w:val="00791C7D"/>
    <w:rsid w:val="00791CE5"/>
    <w:rsid w:val="00791D17"/>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A0275"/>
    <w:rsid w:val="007A066B"/>
    <w:rsid w:val="007A0827"/>
    <w:rsid w:val="007A25FC"/>
    <w:rsid w:val="007A2A54"/>
    <w:rsid w:val="007A2ECC"/>
    <w:rsid w:val="007A30F8"/>
    <w:rsid w:val="007A38F0"/>
    <w:rsid w:val="007A3E37"/>
    <w:rsid w:val="007A3E39"/>
    <w:rsid w:val="007A47CB"/>
    <w:rsid w:val="007A542F"/>
    <w:rsid w:val="007A5740"/>
    <w:rsid w:val="007A5C1C"/>
    <w:rsid w:val="007A5DD7"/>
    <w:rsid w:val="007A754C"/>
    <w:rsid w:val="007A7DA5"/>
    <w:rsid w:val="007A7DE0"/>
    <w:rsid w:val="007B0002"/>
    <w:rsid w:val="007B01DE"/>
    <w:rsid w:val="007B0503"/>
    <w:rsid w:val="007B05A1"/>
    <w:rsid w:val="007B05F9"/>
    <w:rsid w:val="007B1A0C"/>
    <w:rsid w:val="007B1D44"/>
    <w:rsid w:val="007B28E9"/>
    <w:rsid w:val="007B2DF4"/>
    <w:rsid w:val="007B2E5A"/>
    <w:rsid w:val="007B3295"/>
    <w:rsid w:val="007B35A5"/>
    <w:rsid w:val="007B4566"/>
    <w:rsid w:val="007B48C4"/>
    <w:rsid w:val="007B512A"/>
    <w:rsid w:val="007B531B"/>
    <w:rsid w:val="007B533B"/>
    <w:rsid w:val="007B537A"/>
    <w:rsid w:val="007B55D3"/>
    <w:rsid w:val="007B574E"/>
    <w:rsid w:val="007B6205"/>
    <w:rsid w:val="007B65A9"/>
    <w:rsid w:val="007B6876"/>
    <w:rsid w:val="007B6E86"/>
    <w:rsid w:val="007B6F8F"/>
    <w:rsid w:val="007B7592"/>
    <w:rsid w:val="007C0977"/>
    <w:rsid w:val="007C0F9E"/>
    <w:rsid w:val="007C0FF9"/>
    <w:rsid w:val="007C17EF"/>
    <w:rsid w:val="007C20CF"/>
    <w:rsid w:val="007C2896"/>
    <w:rsid w:val="007C2B3E"/>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5CD"/>
    <w:rsid w:val="007D0813"/>
    <w:rsid w:val="007D0B5D"/>
    <w:rsid w:val="007D0CE2"/>
    <w:rsid w:val="007D1968"/>
    <w:rsid w:val="007D1E03"/>
    <w:rsid w:val="007D22AD"/>
    <w:rsid w:val="007D2388"/>
    <w:rsid w:val="007D2CF8"/>
    <w:rsid w:val="007D2E7C"/>
    <w:rsid w:val="007D2EBF"/>
    <w:rsid w:val="007D379A"/>
    <w:rsid w:val="007D3CE5"/>
    <w:rsid w:val="007D3D08"/>
    <w:rsid w:val="007D3E33"/>
    <w:rsid w:val="007D4001"/>
    <w:rsid w:val="007D438F"/>
    <w:rsid w:val="007D45A8"/>
    <w:rsid w:val="007D465D"/>
    <w:rsid w:val="007D58DA"/>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90F"/>
    <w:rsid w:val="007E1E36"/>
    <w:rsid w:val="007E2214"/>
    <w:rsid w:val="007E24E1"/>
    <w:rsid w:val="007E2A48"/>
    <w:rsid w:val="007E2AE1"/>
    <w:rsid w:val="007E2B96"/>
    <w:rsid w:val="007E31C1"/>
    <w:rsid w:val="007E366E"/>
    <w:rsid w:val="007E3FE6"/>
    <w:rsid w:val="007E44D6"/>
    <w:rsid w:val="007E45AD"/>
    <w:rsid w:val="007E460A"/>
    <w:rsid w:val="007E4EB8"/>
    <w:rsid w:val="007E4F5E"/>
    <w:rsid w:val="007E5469"/>
    <w:rsid w:val="007E5F4B"/>
    <w:rsid w:val="007E78D9"/>
    <w:rsid w:val="007F08F9"/>
    <w:rsid w:val="007F12C4"/>
    <w:rsid w:val="007F1929"/>
    <w:rsid w:val="007F220A"/>
    <w:rsid w:val="007F3166"/>
    <w:rsid w:val="007F3549"/>
    <w:rsid w:val="007F367E"/>
    <w:rsid w:val="007F38D8"/>
    <w:rsid w:val="007F4D0E"/>
    <w:rsid w:val="007F5127"/>
    <w:rsid w:val="007F530A"/>
    <w:rsid w:val="007F5776"/>
    <w:rsid w:val="007F5FF4"/>
    <w:rsid w:val="007F6E65"/>
    <w:rsid w:val="007F6F74"/>
    <w:rsid w:val="007F7271"/>
    <w:rsid w:val="007F770B"/>
    <w:rsid w:val="007F77AE"/>
    <w:rsid w:val="007F799E"/>
    <w:rsid w:val="008001F0"/>
    <w:rsid w:val="0080074F"/>
    <w:rsid w:val="00800F2A"/>
    <w:rsid w:val="00801088"/>
    <w:rsid w:val="0080157B"/>
    <w:rsid w:val="00801AE1"/>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B5F"/>
    <w:rsid w:val="008202CD"/>
    <w:rsid w:val="00820C7C"/>
    <w:rsid w:val="00820C9A"/>
    <w:rsid w:val="008211E0"/>
    <w:rsid w:val="00821510"/>
    <w:rsid w:val="008217A6"/>
    <w:rsid w:val="00821CE6"/>
    <w:rsid w:val="008229C3"/>
    <w:rsid w:val="008232C6"/>
    <w:rsid w:val="00823591"/>
    <w:rsid w:val="00823D48"/>
    <w:rsid w:val="00823ED9"/>
    <w:rsid w:val="00824E00"/>
    <w:rsid w:val="00825B11"/>
    <w:rsid w:val="0082620D"/>
    <w:rsid w:val="0082636F"/>
    <w:rsid w:val="008269F1"/>
    <w:rsid w:val="00826ABB"/>
    <w:rsid w:val="00826CD7"/>
    <w:rsid w:val="00826F5B"/>
    <w:rsid w:val="00827129"/>
    <w:rsid w:val="00827873"/>
    <w:rsid w:val="00827B02"/>
    <w:rsid w:val="0083025D"/>
    <w:rsid w:val="0083114E"/>
    <w:rsid w:val="00831934"/>
    <w:rsid w:val="00831C84"/>
    <w:rsid w:val="00831C8F"/>
    <w:rsid w:val="00832061"/>
    <w:rsid w:val="00833343"/>
    <w:rsid w:val="00833478"/>
    <w:rsid w:val="00833907"/>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74D2"/>
    <w:rsid w:val="00837B6C"/>
    <w:rsid w:val="00837BFB"/>
    <w:rsid w:val="00837E89"/>
    <w:rsid w:val="0084039B"/>
    <w:rsid w:val="00840446"/>
    <w:rsid w:val="008406A4"/>
    <w:rsid w:val="008409D0"/>
    <w:rsid w:val="00840CDF"/>
    <w:rsid w:val="00840FFE"/>
    <w:rsid w:val="008413D7"/>
    <w:rsid w:val="00841952"/>
    <w:rsid w:val="008419DF"/>
    <w:rsid w:val="00841B5C"/>
    <w:rsid w:val="00841F72"/>
    <w:rsid w:val="008425F0"/>
    <w:rsid w:val="0084287E"/>
    <w:rsid w:val="008434CC"/>
    <w:rsid w:val="00843ACF"/>
    <w:rsid w:val="008443E3"/>
    <w:rsid w:val="0084518A"/>
    <w:rsid w:val="00845591"/>
    <w:rsid w:val="00845AEA"/>
    <w:rsid w:val="0084606C"/>
    <w:rsid w:val="00846D9E"/>
    <w:rsid w:val="00846F38"/>
    <w:rsid w:val="00850454"/>
    <w:rsid w:val="008505F7"/>
    <w:rsid w:val="00851130"/>
    <w:rsid w:val="0085189A"/>
    <w:rsid w:val="008525FB"/>
    <w:rsid w:val="00852660"/>
    <w:rsid w:val="00852D82"/>
    <w:rsid w:val="00853436"/>
    <w:rsid w:val="00853715"/>
    <w:rsid w:val="00854089"/>
    <w:rsid w:val="008543B6"/>
    <w:rsid w:val="0085569B"/>
    <w:rsid w:val="008564C2"/>
    <w:rsid w:val="00856821"/>
    <w:rsid w:val="00856A4B"/>
    <w:rsid w:val="00857899"/>
    <w:rsid w:val="00857F8A"/>
    <w:rsid w:val="008602EE"/>
    <w:rsid w:val="00860B5B"/>
    <w:rsid w:val="00860E2B"/>
    <w:rsid w:val="0086130F"/>
    <w:rsid w:val="00861758"/>
    <w:rsid w:val="008619CD"/>
    <w:rsid w:val="00861F2F"/>
    <w:rsid w:val="00862147"/>
    <w:rsid w:val="00864C20"/>
    <w:rsid w:val="0086506A"/>
    <w:rsid w:val="00865F2C"/>
    <w:rsid w:val="00866621"/>
    <w:rsid w:val="00866954"/>
    <w:rsid w:val="00866E4F"/>
    <w:rsid w:val="00866E62"/>
    <w:rsid w:val="00866F79"/>
    <w:rsid w:val="0086779A"/>
    <w:rsid w:val="00867ACE"/>
    <w:rsid w:val="00867D71"/>
    <w:rsid w:val="00867F70"/>
    <w:rsid w:val="00870CAF"/>
    <w:rsid w:val="008721A5"/>
    <w:rsid w:val="0087275D"/>
    <w:rsid w:val="008728C7"/>
    <w:rsid w:val="00872A0F"/>
    <w:rsid w:val="00872D3C"/>
    <w:rsid w:val="0087328D"/>
    <w:rsid w:val="00873ACE"/>
    <w:rsid w:val="00874077"/>
    <w:rsid w:val="008742BB"/>
    <w:rsid w:val="00874855"/>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2BF5"/>
    <w:rsid w:val="0088304D"/>
    <w:rsid w:val="008838E9"/>
    <w:rsid w:val="0088445C"/>
    <w:rsid w:val="008852FB"/>
    <w:rsid w:val="0088544B"/>
    <w:rsid w:val="00885654"/>
    <w:rsid w:val="00885672"/>
    <w:rsid w:val="00885BA6"/>
    <w:rsid w:val="00886260"/>
    <w:rsid w:val="008870DE"/>
    <w:rsid w:val="00890CE1"/>
    <w:rsid w:val="00890D66"/>
    <w:rsid w:val="008913B5"/>
    <w:rsid w:val="00891909"/>
    <w:rsid w:val="008919EC"/>
    <w:rsid w:val="00891C04"/>
    <w:rsid w:val="00891CB5"/>
    <w:rsid w:val="0089232E"/>
    <w:rsid w:val="008923F4"/>
    <w:rsid w:val="00892953"/>
    <w:rsid w:val="008934E0"/>
    <w:rsid w:val="008940C4"/>
    <w:rsid w:val="0089497E"/>
    <w:rsid w:val="00894A35"/>
    <w:rsid w:val="00894B0A"/>
    <w:rsid w:val="008953DE"/>
    <w:rsid w:val="008959BC"/>
    <w:rsid w:val="00895FC3"/>
    <w:rsid w:val="008966E3"/>
    <w:rsid w:val="00897038"/>
    <w:rsid w:val="008974A4"/>
    <w:rsid w:val="00897704"/>
    <w:rsid w:val="00897A77"/>
    <w:rsid w:val="008A0943"/>
    <w:rsid w:val="008A122D"/>
    <w:rsid w:val="008A241E"/>
    <w:rsid w:val="008A29E7"/>
    <w:rsid w:val="008A342C"/>
    <w:rsid w:val="008A354F"/>
    <w:rsid w:val="008A3FD2"/>
    <w:rsid w:val="008A40BC"/>
    <w:rsid w:val="008A554A"/>
    <w:rsid w:val="008A574A"/>
    <w:rsid w:val="008A57B3"/>
    <w:rsid w:val="008A601C"/>
    <w:rsid w:val="008B1E20"/>
    <w:rsid w:val="008B1ED0"/>
    <w:rsid w:val="008B24CA"/>
    <w:rsid w:val="008B251A"/>
    <w:rsid w:val="008B3190"/>
    <w:rsid w:val="008B3894"/>
    <w:rsid w:val="008B3C06"/>
    <w:rsid w:val="008B4922"/>
    <w:rsid w:val="008B511F"/>
    <w:rsid w:val="008B6407"/>
    <w:rsid w:val="008B68FB"/>
    <w:rsid w:val="008B69F3"/>
    <w:rsid w:val="008B6D0E"/>
    <w:rsid w:val="008B6DE5"/>
    <w:rsid w:val="008B730D"/>
    <w:rsid w:val="008C2112"/>
    <w:rsid w:val="008C2904"/>
    <w:rsid w:val="008C3173"/>
    <w:rsid w:val="008C399A"/>
    <w:rsid w:val="008C3A68"/>
    <w:rsid w:val="008C4B83"/>
    <w:rsid w:val="008C50E6"/>
    <w:rsid w:val="008C5C61"/>
    <w:rsid w:val="008C6CCE"/>
    <w:rsid w:val="008C6D5F"/>
    <w:rsid w:val="008C6F78"/>
    <w:rsid w:val="008C7123"/>
    <w:rsid w:val="008C7567"/>
    <w:rsid w:val="008C7A4E"/>
    <w:rsid w:val="008D0097"/>
    <w:rsid w:val="008D01E5"/>
    <w:rsid w:val="008D0218"/>
    <w:rsid w:val="008D0816"/>
    <w:rsid w:val="008D0865"/>
    <w:rsid w:val="008D0928"/>
    <w:rsid w:val="008D13EC"/>
    <w:rsid w:val="008D1853"/>
    <w:rsid w:val="008D23EE"/>
    <w:rsid w:val="008D40E6"/>
    <w:rsid w:val="008D41DC"/>
    <w:rsid w:val="008D4224"/>
    <w:rsid w:val="008D47D9"/>
    <w:rsid w:val="008D4C6E"/>
    <w:rsid w:val="008D54A8"/>
    <w:rsid w:val="008D55B2"/>
    <w:rsid w:val="008D5827"/>
    <w:rsid w:val="008D66BA"/>
    <w:rsid w:val="008D7FFB"/>
    <w:rsid w:val="008E00D2"/>
    <w:rsid w:val="008E0105"/>
    <w:rsid w:val="008E02E0"/>
    <w:rsid w:val="008E0AB5"/>
    <w:rsid w:val="008E1A58"/>
    <w:rsid w:val="008E2EF9"/>
    <w:rsid w:val="008E3107"/>
    <w:rsid w:val="008E4379"/>
    <w:rsid w:val="008E4772"/>
    <w:rsid w:val="008E486D"/>
    <w:rsid w:val="008E6914"/>
    <w:rsid w:val="008E72E5"/>
    <w:rsid w:val="008E7572"/>
    <w:rsid w:val="008F0092"/>
    <w:rsid w:val="008F03B1"/>
    <w:rsid w:val="008F28EC"/>
    <w:rsid w:val="008F29FC"/>
    <w:rsid w:val="008F2C20"/>
    <w:rsid w:val="008F2E1A"/>
    <w:rsid w:val="008F3151"/>
    <w:rsid w:val="008F34DD"/>
    <w:rsid w:val="008F364A"/>
    <w:rsid w:val="008F3B71"/>
    <w:rsid w:val="008F3FA0"/>
    <w:rsid w:val="008F43E7"/>
    <w:rsid w:val="008F52DC"/>
    <w:rsid w:val="008F5ED3"/>
    <w:rsid w:val="008F645A"/>
    <w:rsid w:val="008F6823"/>
    <w:rsid w:val="008F686C"/>
    <w:rsid w:val="008F6A16"/>
    <w:rsid w:val="008F6AD9"/>
    <w:rsid w:val="008F76CE"/>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D9B"/>
    <w:rsid w:val="0091135F"/>
    <w:rsid w:val="0091147C"/>
    <w:rsid w:val="009118BC"/>
    <w:rsid w:val="00911BC7"/>
    <w:rsid w:val="0091364E"/>
    <w:rsid w:val="00913C50"/>
    <w:rsid w:val="009146F1"/>
    <w:rsid w:val="00914B45"/>
    <w:rsid w:val="00914D24"/>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9"/>
    <w:rsid w:val="009245A7"/>
    <w:rsid w:val="00924C14"/>
    <w:rsid w:val="00924E05"/>
    <w:rsid w:val="009255FA"/>
    <w:rsid w:val="00925706"/>
    <w:rsid w:val="00925D6D"/>
    <w:rsid w:val="00925DF6"/>
    <w:rsid w:val="00926189"/>
    <w:rsid w:val="009264F0"/>
    <w:rsid w:val="00926586"/>
    <w:rsid w:val="00926ED5"/>
    <w:rsid w:val="009272E3"/>
    <w:rsid w:val="0092775D"/>
    <w:rsid w:val="0092778C"/>
    <w:rsid w:val="0093067B"/>
    <w:rsid w:val="00930702"/>
    <w:rsid w:val="00931567"/>
    <w:rsid w:val="00931A13"/>
    <w:rsid w:val="00932095"/>
    <w:rsid w:val="0093242F"/>
    <w:rsid w:val="00932831"/>
    <w:rsid w:val="00932CF3"/>
    <w:rsid w:val="0093343E"/>
    <w:rsid w:val="00933A69"/>
    <w:rsid w:val="00933CED"/>
    <w:rsid w:val="00933D30"/>
    <w:rsid w:val="00934604"/>
    <w:rsid w:val="00934BC0"/>
    <w:rsid w:val="00934EFF"/>
    <w:rsid w:val="00935386"/>
    <w:rsid w:val="009354F9"/>
    <w:rsid w:val="00935859"/>
    <w:rsid w:val="0093715B"/>
    <w:rsid w:val="00937499"/>
    <w:rsid w:val="00937DB3"/>
    <w:rsid w:val="00937FA6"/>
    <w:rsid w:val="0094005E"/>
    <w:rsid w:val="0094038D"/>
    <w:rsid w:val="00940E5A"/>
    <w:rsid w:val="00941AF4"/>
    <w:rsid w:val="00941B9E"/>
    <w:rsid w:val="0094239C"/>
    <w:rsid w:val="009425BF"/>
    <w:rsid w:val="009427DA"/>
    <w:rsid w:val="00942828"/>
    <w:rsid w:val="00942ADB"/>
    <w:rsid w:val="00942B88"/>
    <w:rsid w:val="0094375E"/>
    <w:rsid w:val="00943B42"/>
    <w:rsid w:val="00943D57"/>
    <w:rsid w:val="00943DD6"/>
    <w:rsid w:val="00944319"/>
    <w:rsid w:val="00945B4B"/>
    <w:rsid w:val="00945B53"/>
    <w:rsid w:val="0094642C"/>
    <w:rsid w:val="009469CC"/>
    <w:rsid w:val="00946CE4"/>
    <w:rsid w:val="00946E1F"/>
    <w:rsid w:val="00946FAD"/>
    <w:rsid w:val="009473B9"/>
    <w:rsid w:val="00950415"/>
    <w:rsid w:val="009504E2"/>
    <w:rsid w:val="0095078A"/>
    <w:rsid w:val="00950964"/>
    <w:rsid w:val="00950A1F"/>
    <w:rsid w:val="00950C51"/>
    <w:rsid w:val="00950F15"/>
    <w:rsid w:val="00951043"/>
    <w:rsid w:val="0095109D"/>
    <w:rsid w:val="0095115A"/>
    <w:rsid w:val="0095159D"/>
    <w:rsid w:val="00951717"/>
    <w:rsid w:val="00951C52"/>
    <w:rsid w:val="0095372E"/>
    <w:rsid w:val="00953F29"/>
    <w:rsid w:val="00953F4C"/>
    <w:rsid w:val="00954A4D"/>
    <w:rsid w:val="009563A3"/>
    <w:rsid w:val="00956630"/>
    <w:rsid w:val="00957AA3"/>
    <w:rsid w:val="00957C78"/>
    <w:rsid w:val="00960C1A"/>
    <w:rsid w:val="00960F73"/>
    <w:rsid w:val="009611B8"/>
    <w:rsid w:val="0096196E"/>
    <w:rsid w:val="00961D84"/>
    <w:rsid w:val="00962504"/>
    <w:rsid w:val="0096260F"/>
    <w:rsid w:val="0096266E"/>
    <w:rsid w:val="009626C2"/>
    <w:rsid w:val="009629BB"/>
    <w:rsid w:val="00962FFF"/>
    <w:rsid w:val="00963062"/>
    <w:rsid w:val="00963A9D"/>
    <w:rsid w:val="0096472A"/>
    <w:rsid w:val="00964817"/>
    <w:rsid w:val="009650B4"/>
    <w:rsid w:val="0096549D"/>
    <w:rsid w:val="009656C2"/>
    <w:rsid w:val="00967401"/>
    <w:rsid w:val="00967632"/>
    <w:rsid w:val="009701A2"/>
    <w:rsid w:val="009711F5"/>
    <w:rsid w:val="009717EF"/>
    <w:rsid w:val="0097180E"/>
    <w:rsid w:val="00971E62"/>
    <w:rsid w:val="009720A8"/>
    <w:rsid w:val="00972289"/>
    <w:rsid w:val="009729A5"/>
    <w:rsid w:val="009729E7"/>
    <w:rsid w:val="00972A82"/>
    <w:rsid w:val="00973462"/>
    <w:rsid w:val="009735A6"/>
    <w:rsid w:val="0097386C"/>
    <w:rsid w:val="00974365"/>
    <w:rsid w:val="009748AA"/>
    <w:rsid w:val="00975666"/>
    <w:rsid w:val="009763FB"/>
    <w:rsid w:val="00977159"/>
    <w:rsid w:val="00977A6C"/>
    <w:rsid w:val="009805EB"/>
    <w:rsid w:val="00980CC1"/>
    <w:rsid w:val="00980D9D"/>
    <w:rsid w:val="00982099"/>
    <w:rsid w:val="009828BE"/>
    <w:rsid w:val="00983334"/>
    <w:rsid w:val="00983ABB"/>
    <w:rsid w:val="0098538E"/>
    <w:rsid w:val="00985B49"/>
    <w:rsid w:val="00985D81"/>
    <w:rsid w:val="0098647B"/>
    <w:rsid w:val="0098710A"/>
    <w:rsid w:val="009875DC"/>
    <w:rsid w:val="009877A1"/>
    <w:rsid w:val="00990154"/>
    <w:rsid w:val="00990417"/>
    <w:rsid w:val="00990C04"/>
    <w:rsid w:val="00990DEE"/>
    <w:rsid w:val="00991775"/>
    <w:rsid w:val="009922A8"/>
    <w:rsid w:val="00992929"/>
    <w:rsid w:val="00992F40"/>
    <w:rsid w:val="00993347"/>
    <w:rsid w:val="00993573"/>
    <w:rsid w:val="009939A8"/>
    <w:rsid w:val="00994A2F"/>
    <w:rsid w:val="00994B86"/>
    <w:rsid w:val="0099588B"/>
    <w:rsid w:val="00995B37"/>
    <w:rsid w:val="00995B3E"/>
    <w:rsid w:val="00995F6E"/>
    <w:rsid w:val="00996C43"/>
    <w:rsid w:val="00996E9C"/>
    <w:rsid w:val="0099728C"/>
    <w:rsid w:val="009A0698"/>
    <w:rsid w:val="009A1ED0"/>
    <w:rsid w:val="009A2B27"/>
    <w:rsid w:val="009A2D5F"/>
    <w:rsid w:val="009A2FB8"/>
    <w:rsid w:val="009A37B3"/>
    <w:rsid w:val="009A3B6E"/>
    <w:rsid w:val="009A3B8A"/>
    <w:rsid w:val="009A40F9"/>
    <w:rsid w:val="009A413C"/>
    <w:rsid w:val="009A42BD"/>
    <w:rsid w:val="009A45DA"/>
    <w:rsid w:val="009A534D"/>
    <w:rsid w:val="009A5DB1"/>
    <w:rsid w:val="009A6082"/>
    <w:rsid w:val="009A715C"/>
    <w:rsid w:val="009A7A47"/>
    <w:rsid w:val="009A7D00"/>
    <w:rsid w:val="009A7E04"/>
    <w:rsid w:val="009B0494"/>
    <w:rsid w:val="009B1097"/>
    <w:rsid w:val="009B1215"/>
    <w:rsid w:val="009B1A53"/>
    <w:rsid w:val="009B1F36"/>
    <w:rsid w:val="009B244D"/>
    <w:rsid w:val="009B2560"/>
    <w:rsid w:val="009B262A"/>
    <w:rsid w:val="009B29D5"/>
    <w:rsid w:val="009B2AF7"/>
    <w:rsid w:val="009B2DF8"/>
    <w:rsid w:val="009B37C5"/>
    <w:rsid w:val="009B397F"/>
    <w:rsid w:val="009B4359"/>
    <w:rsid w:val="009B445B"/>
    <w:rsid w:val="009B4D6B"/>
    <w:rsid w:val="009B4E4E"/>
    <w:rsid w:val="009B4EA0"/>
    <w:rsid w:val="009B5DA8"/>
    <w:rsid w:val="009B72F9"/>
    <w:rsid w:val="009B77A7"/>
    <w:rsid w:val="009C091F"/>
    <w:rsid w:val="009C095C"/>
    <w:rsid w:val="009C099F"/>
    <w:rsid w:val="009C0EE1"/>
    <w:rsid w:val="009C0F68"/>
    <w:rsid w:val="009C2553"/>
    <w:rsid w:val="009C263A"/>
    <w:rsid w:val="009C2E2F"/>
    <w:rsid w:val="009C347A"/>
    <w:rsid w:val="009C34F0"/>
    <w:rsid w:val="009C3A01"/>
    <w:rsid w:val="009C3CF7"/>
    <w:rsid w:val="009C476A"/>
    <w:rsid w:val="009C4A98"/>
    <w:rsid w:val="009C50E8"/>
    <w:rsid w:val="009C56C6"/>
    <w:rsid w:val="009C570A"/>
    <w:rsid w:val="009C6612"/>
    <w:rsid w:val="009C6C2F"/>
    <w:rsid w:val="009C6FD0"/>
    <w:rsid w:val="009C70C2"/>
    <w:rsid w:val="009C72C0"/>
    <w:rsid w:val="009C78FF"/>
    <w:rsid w:val="009D0643"/>
    <w:rsid w:val="009D12A9"/>
    <w:rsid w:val="009D1785"/>
    <w:rsid w:val="009D1EAC"/>
    <w:rsid w:val="009D256D"/>
    <w:rsid w:val="009D2650"/>
    <w:rsid w:val="009D2654"/>
    <w:rsid w:val="009D33E5"/>
    <w:rsid w:val="009D36FD"/>
    <w:rsid w:val="009D3A89"/>
    <w:rsid w:val="009D446B"/>
    <w:rsid w:val="009D4634"/>
    <w:rsid w:val="009D4930"/>
    <w:rsid w:val="009D5485"/>
    <w:rsid w:val="009D5E1B"/>
    <w:rsid w:val="009D6196"/>
    <w:rsid w:val="009D6249"/>
    <w:rsid w:val="009D6532"/>
    <w:rsid w:val="009D65A9"/>
    <w:rsid w:val="009D6BAD"/>
    <w:rsid w:val="009D6ECB"/>
    <w:rsid w:val="009D7BDD"/>
    <w:rsid w:val="009D7BF1"/>
    <w:rsid w:val="009E0A4D"/>
    <w:rsid w:val="009E105E"/>
    <w:rsid w:val="009E12D6"/>
    <w:rsid w:val="009E16EE"/>
    <w:rsid w:val="009E1DE1"/>
    <w:rsid w:val="009E234B"/>
    <w:rsid w:val="009E2CB3"/>
    <w:rsid w:val="009E34AE"/>
    <w:rsid w:val="009E3BB5"/>
    <w:rsid w:val="009E4743"/>
    <w:rsid w:val="009E49A5"/>
    <w:rsid w:val="009E49D8"/>
    <w:rsid w:val="009E4F10"/>
    <w:rsid w:val="009E59CA"/>
    <w:rsid w:val="009E5A83"/>
    <w:rsid w:val="009E5B35"/>
    <w:rsid w:val="009E5B6E"/>
    <w:rsid w:val="009E660E"/>
    <w:rsid w:val="009E6677"/>
    <w:rsid w:val="009E6B5D"/>
    <w:rsid w:val="009E6FFB"/>
    <w:rsid w:val="009E76E6"/>
    <w:rsid w:val="009E7BF5"/>
    <w:rsid w:val="009F0B4B"/>
    <w:rsid w:val="009F0CD1"/>
    <w:rsid w:val="009F0F28"/>
    <w:rsid w:val="009F1082"/>
    <w:rsid w:val="009F1269"/>
    <w:rsid w:val="009F2012"/>
    <w:rsid w:val="009F25A4"/>
    <w:rsid w:val="009F27BA"/>
    <w:rsid w:val="009F287B"/>
    <w:rsid w:val="009F2955"/>
    <w:rsid w:val="009F297C"/>
    <w:rsid w:val="009F2A15"/>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F5F"/>
    <w:rsid w:val="00A02DA6"/>
    <w:rsid w:val="00A02E2F"/>
    <w:rsid w:val="00A02E5A"/>
    <w:rsid w:val="00A02FDB"/>
    <w:rsid w:val="00A034F5"/>
    <w:rsid w:val="00A03795"/>
    <w:rsid w:val="00A03F50"/>
    <w:rsid w:val="00A0513C"/>
    <w:rsid w:val="00A0590C"/>
    <w:rsid w:val="00A05EC8"/>
    <w:rsid w:val="00A061DC"/>
    <w:rsid w:val="00A063DE"/>
    <w:rsid w:val="00A06AFF"/>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015"/>
    <w:rsid w:val="00A15332"/>
    <w:rsid w:val="00A15AEA"/>
    <w:rsid w:val="00A15BEC"/>
    <w:rsid w:val="00A162FA"/>
    <w:rsid w:val="00A16A8E"/>
    <w:rsid w:val="00A17525"/>
    <w:rsid w:val="00A20B0F"/>
    <w:rsid w:val="00A211B5"/>
    <w:rsid w:val="00A22046"/>
    <w:rsid w:val="00A2225E"/>
    <w:rsid w:val="00A2239F"/>
    <w:rsid w:val="00A228FC"/>
    <w:rsid w:val="00A233B9"/>
    <w:rsid w:val="00A23967"/>
    <w:rsid w:val="00A2466F"/>
    <w:rsid w:val="00A255C4"/>
    <w:rsid w:val="00A25A55"/>
    <w:rsid w:val="00A25C96"/>
    <w:rsid w:val="00A2692C"/>
    <w:rsid w:val="00A26CAD"/>
    <w:rsid w:val="00A26D9F"/>
    <w:rsid w:val="00A274A8"/>
    <w:rsid w:val="00A3043B"/>
    <w:rsid w:val="00A30A28"/>
    <w:rsid w:val="00A31283"/>
    <w:rsid w:val="00A31293"/>
    <w:rsid w:val="00A3178C"/>
    <w:rsid w:val="00A319EA"/>
    <w:rsid w:val="00A31BEB"/>
    <w:rsid w:val="00A31C8F"/>
    <w:rsid w:val="00A32E7F"/>
    <w:rsid w:val="00A3314F"/>
    <w:rsid w:val="00A33B25"/>
    <w:rsid w:val="00A33C9F"/>
    <w:rsid w:val="00A34CB5"/>
    <w:rsid w:val="00A352D5"/>
    <w:rsid w:val="00A3542A"/>
    <w:rsid w:val="00A355EB"/>
    <w:rsid w:val="00A35C6F"/>
    <w:rsid w:val="00A360C9"/>
    <w:rsid w:val="00A37332"/>
    <w:rsid w:val="00A3769E"/>
    <w:rsid w:val="00A378A7"/>
    <w:rsid w:val="00A37CDC"/>
    <w:rsid w:val="00A4029D"/>
    <w:rsid w:val="00A4039D"/>
    <w:rsid w:val="00A408C5"/>
    <w:rsid w:val="00A40BAB"/>
    <w:rsid w:val="00A40F41"/>
    <w:rsid w:val="00A41109"/>
    <w:rsid w:val="00A41248"/>
    <w:rsid w:val="00A41F28"/>
    <w:rsid w:val="00A42C3D"/>
    <w:rsid w:val="00A4357A"/>
    <w:rsid w:val="00A43821"/>
    <w:rsid w:val="00A43AD8"/>
    <w:rsid w:val="00A44321"/>
    <w:rsid w:val="00A4474D"/>
    <w:rsid w:val="00A448BE"/>
    <w:rsid w:val="00A44FAE"/>
    <w:rsid w:val="00A450B9"/>
    <w:rsid w:val="00A455BA"/>
    <w:rsid w:val="00A456C6"/>
    <w:rsid w:val="00A45C19"/>
    <w:rsid w:val="00A462CB"/>
    <w:rsid w:val="00A466C2"/>
    <w:rsid w:val="00A4681B"/>
    <w:rsid w:val="00A46947"/>
    <w:rsid w:val="00A46C86"/>
    <w:rsid w:val="00A4783B"/>
    <w:rsid w:val="00A47CC4"/>
    <w:rsid w:val="00A47CEC"/>
    <w:rsid w:val="00A47E70"/>
    <w:rsid w:val="00A5047F"/>
    <w:rsid w:val="00A50A99"/>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14F5"/>
    <w:rsid w:val="00A62154"/>
    <w:rsid w:val="00A63AB4"/>
    <w:rsid w:val="00A63F3B"/>
    <w:rsid w:val="00A64E3D"/>
    <w:rsid w:val="00A64F8E"/>
    <w:rsid w:val="00A651D3"/>
    <w:rsid w:val="00A654CF"/>
    <w:rsid w:val="00A65681"/>
    <w:rsid w:val="00A65AF5"/>
    <w:rsid w:val="00A65B59"/>
    <w:rsid w:val="00A660CE"/>
    <w:rsid w:val="00A668F9"/>
    <w:rsid w:val="00A66D47"/>
    <w:rsid w:val="00A66F3A"/>
    <w:rsid w:val="00A672D8"/>
    <w:rsid w:val="00A676AC"/>
    <w:rsid w:val="00A67960"/>
    <w:rsid w:val="00A7022C"/>
    <w:rsid w:val="00A70954"/>
    <w:rsid w:val="00A71708"/>
    <w:rsid w:val="00A7243B"/>
    <w:rsid w:val="00A7252D"/>
    <w:rsid w:val="00A728F6"/>
    <w:rsid w:val="00A73D48"/>
    <w:rsid w:val="00A747B9"/>
    <w:rsid w:val="00A76342"/>
    <w:rsid w:val="00A76AC9"/>
    <w:rsid w:val="00A76DBA"/>
    <w:rsid w:val="00A76EA0"/>
    <w:rsid w:val="00A77992"/>
    <w:rsid w:val="00A77C98"/>
    <w:rsid w:val="00A800AE"/>
    <w:rsid w:val="00A80A5D"/>
    <w:rsid w:val="00A81313"/>
    <w:rsid w:val="00A81D88"/>
    <w:rsid w:val="00A82088"/>
    <w:rsid w:val="00A8262F"/>
    <w:rsid w:val="00A82A8A"/>
    <w:rsid w:val="00A82EDF"/>
    <w:rsid w:val="00A832F8"/>
    <w:rsid w:val="00A833F4"/>
    <w:rsid w:val="00A83E70"/>
    <w:rsid w:val="00A844D1"/>
    <w:rsid w:val="00A85312"/>
    <w:rsid w:val="00A85CBC"/>
    <w:rsid w:val="00A85DAB"/>
    <w:rsid w:val="00A8683F"/>
    <w:rsid w:val="00A86F6F"/>
    <w:rsid w:val="00A870FA"/>
    <w:rsid w:val="00A8764C"/>
    <w:rsid w:val="00A8798F"/>
    <w:rsid w:val="00A902C4"/>
    <w:rsid w:val="00A90602"/>
    <w:rsid w:val="00A9094D"/>
    <w:rsid w:val="00A9109C"/>
    <w:rsid w:val="00A916B8"/>
    <w:rsid w:val="00A91EBB"/>
    <w:rsid w:val="00A92047"/>
    <w:rsid w:val="00A93828"/>
    <w:rsid w:val="00A93D61"/>
    <w:rsid w:val="00A941E0"/>
    <w:rsid w:val="00A94AF1"/>
    <w:rsid w:val="00A94EEB"/>
    <w:rsid w:val="00A95D03"/>
    <w:rsid w:val="00A977D3"/>
    <w:rsid w:val="00A9792B"/>
    <w:rsid w:val="00A97D62"/>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DE6"/>
    <w:rsid w:val="00AA2F81"/>
    <w:rsid w:val="00AA338D"/>
    <w:rsid w:val="00AA35A3"/>
    <w:rsid w:val="00AA3B17"/>
    <w:rsid w:val="00AA3DA6"/>
    <w:rsid w:val="00AA43E0"/>
    <w:rsid w:val="00AA4636"/>
    <w:rsid w:val="00AA4B26"/>
    <w:rsid w:val="00AA4C43"/>
    <w:rsid w:val="00AA51C5"/>
    <w:rsid w:val="00AA522F"/>
    <w:rsid w:val="00AA53AD"/>
    <w:rsid w:val="00AA58BE"/>
    <w:rsid w:val="00AA5ECA"/>
    <w:rsid w:val="00AA6238"/>
    <w:rsid w:val="00AA62F3"/>
    <w:rsid w:val="00AA6EE5"/>
    <w:rsid w:val="00AA7522"/>
    <w:rsid w:val="00AB0356"/>
    <w:rsid w:val="00AB06C9"/>
    <w:rsid w:val="00AB09B4"/>
    <w:rsid w:val="00AB0B0B"/>
    <w:rsid w:val="00AB116C"/>
    <w:rsid w:val="00AB15A9"/>
    <w:rsid w:val="00AB201F"/>
    <w:rsid w:val="00AB2584"/>
    <w:rsid w:val="00AB2A01"/>
    <w:rsid w:val="00AB2E13"/>
    <w:rsid w:val="00AB3783"/>
    <w:rsid w:val="00AB3913"/>
    <w:rsid w:val="00AB48A0"/>
    <w:rsid w:val="00AB4DE6"/>
    <w:rsid w:val="00AB4FAD"/>
    <w:rsid w:val="00AB5C39"/>
    <w:rsid w:val="00AB6037"/>
    <w:rsid w:val="00AB63DE"/>
    <w:rsid w:val="00AB66A8"/>
    <w:rsid w:val="00AB6A33"/>
    <w:rsid w:val="00AB6B75"/>
    <w:rsid w:val="00AB6C3D"/>
    <w:rsid w:val="00AB72BF"/>
    <w:rsid w:val="00AB7451"/>
    <w:rsid w:val="00AB762A"/>
    <w:rsid w:val="00AB7884"/>
    <w:rsid w:val="00AB78C2"/>
    <w:rsid w:val="00AC0AB9"/>
    <w:rsid w:val="00AC0F76"/>
    <w:rsid w:val="00AC181B"/>
    <w:rsid w:val="00AC197B"/>
    <w:rsid w:val="00AC1E63"/>
    <w:rsid w:val="00AC20DB"/>
    <w:rsid w:val="00AC2246"/>
    <w:rsid w:val="00AC2A36"/>
    <w:rsid w:val="00AC3010"/>
    <w:rsid w:val="00AC45C1"/>
    <w:rsid w:val="00AC4A40"/>
    <w:rsid w:val="00AC4C4A"/>
    <w:rsid w:val="00AC530D"/>
    <w:rsid w:val="00AC5D5A"/>
    <w:rsid w:val="00AC5E79"/>
    <w:rsid w:val="00AC5EE1"/>
    <w:rsid w:val="00AC5FC6"/>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50F7"/>
    <w:rsid w:val="00AD5DE4"/>
    <w:rsid w:val="00AD6286"/>
    <w:rsid w:val="00AD6CE6"/>
    <w:rsid w:val="00AD7010"/>
    <w:rsid w:val="00AD7261"/>
    <w:rsid w:val="00AD743E"/>
    <w:rsid w:val="00AD7593"/>
    <w:rsid w:val="00AD77CB"/>
    <w:rsid w:val="00AD7CFD"/>
    <w:rsid w:val="00AE07D1"/>
    <w:rsid w:val="00AE084E"/>
    <w:rsid w:val="00AE0A08"/>
    <w:rsid w:val="00AE0D11"/>
    <w:rsid w:val="00AE13B0"/>
    <w:rsid w:val="00AE1462"/>
    <w:rsid w:val="00AE16E8"/>
    <w:rsid w:val="00AE1ABE"/>
    <w:rsid w:val="00AE202D"/>
    <w:rsid w:val="00AE37CD"/>
    <w:rsid w:val="00AE52F8"/>
    <w:rsid w:val="00AE5A5D"/>
    <w:rsid w:val="00AE6186"/>
    <w:rsid w:val="00AE68D6"/>
    <w:rsid w:val="00AE7499"/>
    <w:rsid w:val="00AE77D6"/>
    <w:rsid w:val="00AE7CD8"/>
    <w:rsid w:val="00AE7CE7"/>
    <w:rsid w:val="00AE7D52"/>
    <w:rsid w:val="00AF0014"/>
    <w:rsid w:val="00AF00B7"/>
    <w:rsid w:val="00AF0122"/>
    <w:rsid w:val="00AF13B8"/>
    <w:rsid w:val="00AF1458"/>
    <w:rsid w:val="00AF15AC"/>
    <w:rsid w:val="00AF1A08"/>
    <w:rsid w:val="00AF2DF8"/>
    <w:rsid w:val="00AF3EE9"/>
    <w:rsid w:val="00AF4242"/>
    <w:rsid w:val="00AF428F"/>
    <w:rsid w:val="00AF476A"/>
    <w:rsid w:val="00AF4894"/>
    <w:rsid w:val="00AF4B3B"/>
    <w:rsid w:val="00AF5D47"/>
    <w:rsid w:val="00AF6266"/>
    <w:rsid w:val="00AF64CD"/>
    <w:rsid w:val="00B0002F"/>
    <w:rsid w:val="00B003A8"/>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031"/>
    <w:rsid w:val="00B124E9"/>
    <w:rsid w:val="00B12BD4"/>
    <w:rsid w:val="00B13B9F"/>
    <w:rsid w:val="00B1451E"/>
    <w:rsid w:val="00B146DA"/>
    <w:rsid w:val="00B14854"/>
    <w:rsid w:val="00B14FCC"/>
    <w:rsid w:val="00B1525F"/>
    <w:rsid w:val="00B1576D"/>
    <w:rsid w:val="00B161B9"/>
    <w:rsid w:val="00B16C66"/>
    <w:rsid w:val="00B16CE2"/>
    <w:rsid w:val="00B17411"/>
    <w:rsid w:val="00B17889"/>
    <w:rsid w:val="00B17A0E"/>
    <w:rsid w:val="00B17DED"/>
    <w:rsid w:val="00B17EBF"/>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66A5"/>
    <w:rsid w:val="00B267E4"/>
    <w:rsid w:val="00B27E21"/>
    <w:rsid w:val="00B27FA1"/>
    <w:rsid w:val="00B30150"/>
    <w:rsid w:val="00B3301A"/>
    <w:rsid w:val="00B3372F"/>
    <w:rsid w:val="00B33C1C"/>
    <w:rsid w:val="00B33E76"/>
    <w:rsid w:val="00B33EC9"/>
    <w:rsid w:val="00B342A1"/>
    <w:rsid w:val="00B34A43"/>
    <w:rsid w:val="00B34A6C"/>
    <w:rsid w:val="00B34B50"/>
    <w:rsid w:val="00B34D68"/>
    <w:rsid w:val="00B34E52"/>
    <w:rsid w:val="00B34FE3"/>
    <w:rsid w:val="00B3510C"/>
    <w:rsid w:val="00B35142"/>
    <w:rsid w:val="00B357AF"/>
    <w:rsid w:val="00B358A9"/>
    <w:rsid w:val="00B35E73"/>
    <w:rsid w:val="00B35F55"/>
    <w:rsid w:val="00B362CF"/>
    <w:rsid w:val="00B3631B"/>
    <w:rsid w:val="00B365AE"/>
    <w:rsid w:val="00B372AF"/>
    <w:rsid w:val="00B378EF"/>
    <w:rsid w:val="00B37A2F"/>
    <w:rsid w:val="00B37A89"/>
    <w:rsid w:val="00B37B85"/>
    <w:rsid w:val="00B37EF5"/>
    <w:rsid w:val="00B40410"/>
    <w:rsid w:val="00B404C0"/>
    <w:rsid w:val="00B4173C"/>
    <w:rsid w:val="00B41E37"/>
    <w:rsid w:val="00B41F5F"/>
    <w:rsid w:val="00B42594"/>
    <w:rsid w:val="00B434EA"/>
    <w:rsid w:val="00B43705"/>
    <w:rsid w:val="00B44469"/>
    <w:rsid w:val="00B447E9"/>
    <w:rsid w:val="00B452B6"/>
    <w:rsid w:val="00B45D24"/>
    <w:rsid w:val="00B46599"/>
    <w:rsid w:val="00B46AEC"/>
    <w:rsid w:val="00B46CCB"/>
    <w:rsid w:val="00B47066"/>
    <w:rsid w:val="00B479B4"/>
    <w:rsid w:val="00B47C82"/>
    <w:rsid w:val="00B50545"/>
    <w:rsid w:val="00B50FEF"/>
    <w:rsid w:val="00B51C36"/>
    <w:rsid w:val="00B51F1C"/>
    <w:rsid w:val="00B522BB"/>
    <w:rsid w:val="00B52330"/>
    <w:rsid w:val="00B53422"/>
    <w:rsid w:val="00B53C3F"/>
    <w:rsid w:val="00B53D6C"/>
    <w:rsid w:val="00B53D73"/>
    <w:rsid w:val="00B5450E"/>
    <w:rsid w:val="00B550B1"/>
    <w:rsid w:val="00B554BE"/>
    <w:rsid w:val="00B555E0"/>
    <w:rsid w:val="00B55643"/>
    <w:rsid w:val="00B55EAA"/>
    <w:rsid w:val="00B560FF"/>
    <w:rsid w:val="00B56ABC"/>
    <w:rsid w:val="00B56B2D"/>
    <w:rsid w:val="00B56EB4"/>
    <w:rsid w:val="00B56F59"/>
    <w:rsid w:val="00B57AA2"/>
    <w:rsid w:val="00B600BC"/>
    <w:rsid w:val="00B6021B"/>
    <w:rsid w:val="00B610F7"/>
    <w:rsid w:val="00B62816"/>
    <w:rsid w:val="00B637B1"/>
    <w:rsid w:val="00B64049"/>
    <w:rsid w:val="00B64B08"/>
    <w:rsid w:val="00B64DB2"/>
    <w:rsid w:val="00B660B7"/>
    <w:rsid w:val="00B666FC"/>
    <w:rsid w:val="00B66841"/>
    <w:rsid w:val="00B66CD3"/>
    <w:rsid w:val="00B67B05"/>
    <w:rsid w:val="00B67EC5"/>
    <w:rsid w:val="00B70044"/>
    <w:rsid w:val="00B70AC2"/>
    <w:rsid w:val="00B70F1B"/>
    <w:rsid w:val="00B70F1E"/>
    <w:rsid w:val="00B71053"/>
    <w:rsid w:val="00B71886"/>
    <w:rsid w:val="00B718A2"/>
    <w:rsid w:val="00B71B74"/>
    <w:rsid w:val="00B71CA5"/>
    <w:rsid w:val="00B72018"/>
    <w:rsid w:val="00B72AED"/>
    <w:rsid w:val="00B73CCD"/>
    <w:rsid w:val="00B73EF3"/>
    <w:rsid w:val="00B749FB"/>
    <w:rsid w:val="00B74C7D"/>
    <w:rsid w:val="00B75021"/>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902A3"/>
    <w:rsid w:val="00B9054B"/>
    <w:rsid w:val="00B905FA"/>
    <w:rsid w:val="00B91699"/>
    <w:rsid w:val="00B917E4"/>
    <w:rsid w:val="00B9182A"/>
    <w:rsid w:val="00B9208F"/>
    <w:rsid w:val="00B9254D"/>
    <w:rsid w:val="00B92E56"/>
    <w:rsid w:val="00B930FB"/>
    <w:rsid w:val="00B93523"/>
    <w:rsid w:val="00B93A9F"/>
    <w:rsid w:val="00B93E21"/>
    <w:rsid w:val="00B940B4"/>
    <w:rsid w:val="00B9426B"/>
    <w:rsid w:val="00B95780"/>
    <w:rsid w:val="00B95D5F"/>
    <w:rsid w:val="00B95E34"/>
    <w:rsid w:val="00B961E4"/>
    <w:rsid w:val="00B97399"/>
    <w:rsid w:val="00B9795E"/>
    <w:rsid w:val="00BA0843"/>
    <w:rsid w:val="00BA0994"/>
    <w:rsid w:val="00BA16C6"/>
    <w:rsid w:val="00BA202C"/>
    <w:rsid w:val="00BA303C"/>
    <w:rsid w:val="00BA3947"/>
    <w:rsid w:val="00BA39A9"/>
    <w:rsid w:val="00BA3A5D"/>
    <w:rsid w:val="00BA3FCA"/>
    <w:rsid w:val="00BA4F3F"/>
    <w:rsid w:val="00BA5719"/>
    <w:rsid w:val="00BA5A77"/>
    <w:rsid w:val="00BA5C36"/>
    <w:rsid w:val="00BA5E57"/>
    <w:rsid w:val="00BA7047"/>
    <w:rsid w:val="00BA7146"/>
    <w:rsid w:val="00BA7C89"/>
    <w:rsid w:val="00BB034A"/>
    <w:rsid w:val="00BB03AE"/>
    <w:rsid w:val="00BB05C9"/>
    <w:rsid w:val="00BB07D1"/>
    <w:rsid w:val="00BB0812"/>
    <w:rsid w:val="00BB091B"/>
    <w:rsid w:val="00BB0C3D"/>
    <w:rsid w:val="00BB16ED"/>
    <w:rsid w:val="00BB2595"/>
    <w:rsid w:val="00BB32AF"/>
    <w:rsid w:val="00BB3F4E"/>
    <w:rsid w:val="00BB40FD"/>
    <w:rsid w:val="00BB4411"/>
    <w:rsid w:val="00BB4F3B"/>
    <w:rsid w:val="00BB533D"/>
    <w:rsid w:val="00BB535C"/>
    <w:rsid w:val="00BB5DFC"/>
    <w:rsid w:val="00BB65D8"/>
    <w:rsid w:val="00BB6726"/>
    <w:rsid w:val="00BB67BA"/>
    <w:rsid w:val="00BB6920"/>
    <w:rsid w:val="00BB750C"/>
    <w:rsid w:val="00BB760E"/>
    <w:rsid w:val="00BC0399"/>
    <w:rsid w:val="00BC0E3D"/>
    <w:rsid w:val="00BC0FD6"/>
    <w:rsid w:val="00BC1ABE"/>
    <w:rsid w:val="00BC1C78"/>
    <w:rsid w:val="00BC2177"/>
    <w:rsid w:val="00BC253B"/>
    <w:rsid w:val="00BC3CAC"/>
    <w:rsid w:val="00BC3FE3"/>
    <w:rsid w:val="00BC4EEF"/>
    <w:rsid w:val="00BC523C"/>
    <w:rsid w:val="00BC567A"/>
    <w:rsid w:val="00BC6A3C"/>
    <w:rsid w:val="00BC6C6C"/>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523D"/>
    <w:rsid w:val="00BD5247"/>
    <w:rsid w:val="00BD565B"/>
    <w:rsid w:val="00BD58E0"/>
    <w:rsid w:val="00BD5B78"/>
    <w:rsid w:val="00BD5CD4"/>
    <w:rsid w:val="00BD65A7"/>
    <w:rsid w:val="00BD6930"/>
    <w:rsid w:val="00BD6A87"/>
    <w:rsid w:val="00BD6E88"/>
    <w:rsid w:val="00BD7199"/>
    <w:rsid w:val="00BD7A5C"/>
    <w:rsid w:val="00BD7E42"/>
    <w:rsid w:val="00BE0022"/>
    <w:rsid w:val="00BE1EFA"/>
    <w:rsid w:val="00BE2379"/>
    <w:rsid w:val="00BE299C"/>
    <w:rsid w:val="00BE2F99"/>
    <w:rsid w:val="00BE318E"/>
    <w:rsid w:val="00BE31DF"/>
    <w:rsid w:val="00BE3C6B"/>
    <w:rsid w:val="00BE3E27"/>
    <w:rsid w:val="00BE45EA"/>
    <w:rsid w:val="00BE48BD"/>
    <w:rsid w:val="00BE491E"/>
    <w:rsid w:val="00BE55C7"/>
    <w:rsid w:val="00BE5F8B"/>
    <w:rsid w:val="00BE6427"/>
    <w:rsid w:val="00BE676B"/>
    <w:rsid w:val="00BE6D71"/>
    <w:rsid w:val="00BE6FCB"/>
    <w:rsid w:val="00BE7102"/>
    <w:rsid w:val="00BE7566"/>
    <w:rsid w:val="00BF0151"/>
    <w:rsid w:val="00BF0626"/>
    <w:rsid w:val="00BF0914"/>
    <w:rsid w:val="00BF0EF7"/>
    <w:rsid w:val="00BF190E"/>
    <w:rsid w:val="00BF1E14"/>
    <w:rsid w:val="00BF234B"/>
    <w:rsid w:val="00BF2411"/>
    <w:rsid w:val="00BF3B46"/>
    <w:rsid w:val="00BF3BA3"/>
    <w:rsid w:val="00BF3C5B"/>
    <w:rsid w:val="00BF40C0"/>
    <w:rsid w:val="00BF415B"/>
    <w:rsid w:val="00BF4EAA"/>
    <w:rsid w:val="00BF5CF0"/>
    <w:rsid w:val="00BF6510"/>
    <w:rsid w:val="00BF703E"/>
    <w:rsid w:val="00BF70B5"/>
    <w:rsid w:val="00BF713E"/>
    <w:rsid w:val="00BF7671"/>
    <w:rsid w:val="00BF7680"/>
    <w:rsid w:val="00C00995"/>
    <w:rsid w:val="00C00D9A"/>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7167"/>
    <w:rsid w:val="00C175B4"/>
    <w:rsid w:val="00C17B74"/>
    <w:rsid w:val="00C17CC2"/>
    <w:rsid w:val="00C17D34"/>
    <w:rsid w:val="00C200CD"/>
    <w:rsid w:val="00C21285"/>
    <w:rsid w:val="00C21C0D"/>
    <w:rsid w:val="00C22061"/>
    <w:rsid w:val="00C22A17"/>
    <w:rsid w:val="00C22AFB"/>
    <w:rsid w:val="00C239C0"/>
    <w:rsid w:val="00C23B85"/>
    <w:rsid w:val="00C23BC9"/>
    <w:rsid w:val="00C24896"/>
    <w:rsid w:val="00C24B39"/>
    <w:rsid w:val="00C24B46"/>
    <w:rsid w:val="00C24BC1"/>
    <w:rsid w:val="00C24CE7"/>
    <w:rsid w:val="00C24D40"/>
    <w:rsid w:val="00C25745"/>
    <w:rsid w:val="00C25D07"/>
    <w:rsid w:val="00C25D78"/>
    <w:rsid w:val="00C26933"/>
    <w:rsid w:val="00C26E4A"/>
    <w:rsid w:val="00C27050"/>
    <w:rsid w:val="00C27065"/>
    <w:rsid w:val="00C2746E"/>
    <w:rsid w:val="00C30049"/>
    <w:rsid w:val="00C30E3E"/>
    <w:rsid w:val="00C30F67"/>
    <w:rsid w:val="00C313B2"/>
    <w:rsid w:val="00C31514"/>
    <w:rsid w:val="00C317D2"/>
    <w:rsid w:val="00C31AB9"/>
    <w:rsid w:val="00C32326"/>
    <w:rsid w:val="00C329BB"/>
    <w:rsid w:val="00C32D49"/>
    <w:rsid w:val="00C3369E"/>
    <w:rsid w:val="00C336E6"/>
    <w:rsid w:val="00C33828"/>
    <w:rsid w:val="00C33F82"/>
    <w:rsid w:val="00C34523"/>
    <w:rsid w:val="00C3550A"/>
    <w:rsid w:val="00C3594C"/>
    <w:rsid w:val="00C35E2F"/>
    <w:rsid w:val="00C35FCC"/>
    <w:rsid w:val="00C3620B"/>
    <w:rsid w:val="00C36DFD"/>
    <w:rsid w:val="00C3715F"/>
    <w:rsid w:val="00C37474"/>
    <w:rsid w:val="00C40107"/>
    <w:rsid w:val="00C4042A"/>
    <w:rsid w:val="00C40A7D"/>
    <w:rsid w:val="00C412E9"/>
    <w:rsid w:val="00C418F0"/>
    <w:rsid w:val="00C41C1F"/>
    <w:rsid w:val="00C41D75"/>
    <w:rsid w:val="00C41FAA"/>
    <w:rsid w:val="00C4290A"/>
    <w:rsid w:val="00C42B80"/>
    <w:rsid w:val="00C43625"/>
    <w:rsid w:val="00C43D50"/>
    <w:rsid w:val="00C44308"/>
    <w:rsid w:val="00C45539"/>
    <w:rsid w:val="00C45F63"/>
    <w:rsid w:val="00C460B7"/>
    <w:rsid w:val="00C463C0"/>
    <w:rsid w:val="00C502DD"/>
    <w:rsid w:val="00C50A52"/>
    <w:rsid w:val="00C514D7"/>
    <w:rsid w:val="00C51B3F"/>
    <w:rsid w:val="00C52162"/>
    <w:rsid w:val="00C52FBB"/>
    <w:rsid w:val="00C53035"/>
    <w:rsid w:val="00C5321E"/>
    <w:rsid w:val="00C536F8"/>
    <w:rsid w:val="00C53B1F"/>
    <w:rsid w:val="00C53ED9"/>
    <w:rsid w:val="00C53EED"/>
    <w:rsid w:val="00C54740"/>
    <w:rsid w:val="00C54B0B"/>
    <w:rsid w:val="00C55441"/>
    <w:rsid w:val="00C558C5"/>
    <w:rsid w:val="00C55C9C"/>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A5"/>
    <w:rsid w:val="00C65889"/>
    <w:rsid w:val="00C65B5B"/>
    <w:rsid w:val="00C65B5E"/>
    <w:rsid w:val="00C65CF4"/>
    <w:rsid w:val="00C65E2D"/>
    <w:rsid w:val="00C66579"/>
    <w:rsid w:val="00C667E7"/>
    <w:rsid w:val="00C66CE7"/>
    <w:rsid w:val="00C67A01"/>
    <w:rsid w:val="00C67FCD"/>
    <w:rsid w:val="00C706BC"/>
    <w:rsid w:val="00C70934"/>
    <w:rsid w:val="00C70B20"/>
    <w:rsid w:val="00C71EC1"/>
    <w:rsid w:val="00C7235C"/>
    <w:rsid w:val="00C72D92"/>
    <w:rsid w:val="00C7380B"/>
    <w:rsid w:val="00C738BA"/>
    <w:rsid w:val="00C73DB9"/>
    <w:rsid w:val="00C74269"/>
    <w:rsid w:val="00C743B6"/>
    <w:rsid w:val="00C74678"/>
    <w:rsid w:val="00C748C5"/>
    <w:rsid w:val="00C7509B"/>
    <w:rsid w:val="00C76024"/>
    <w:rsid w:val="00C76292"/>
    <w:rsid w:val="00C76B76"/>
    <w:rsid w:val="00C7720E"/>
    <w:rsid w:val="00C804FF"/>
    <w:rsid w:val="00C8090C"/>
    <w:rsid w:val="00C80CB0"/>
    <w:rsid w:val="00C81528"/>
    <w:rsid w:val="00C8184B"/>
    <w:rsid w:val="00C828AD"/>
    <w:rsid w:val="00C828B2"/>
    <w:rsid w:val="00C82B42"/>
    <w:rsid w:val="00C833A6"/>
    <w:rsid w:val="00C8344B"/>
    <w:rsid w:val="00C83551"/>
    <w:rsid w:val="00C83842"/>
    <w:rsid w:val="00C83E3D"/>
    <w:rsid w:val="00C842A6"/>
    <w:rsid w:val="00C843B1"/>
    <w:rsid w:val="00C8500F"/>
    <w:rsid w:val="00C85342"/>
    <w:rsid w:val="00C856FB"/>
    <w:rsid w:val="00C85AB8"/>
    <w:rsid w:val="00C85D6A"/>
    <w:rsid w:val="00C862FA"/>
    <w:rsid w:val="00C8654F"/>
    <w:rsid w:val="00C87012"/>
    <w:rsid w:val="00C8741D"/>
    <w:rsid w:val="00C87722"/>
    <w:rsid w:val="00C87F19"/>
    <w:rsid w:val="00C900A2"/>
    <w:rsid w:val="00C9092D"/>
    <w:rsid w:val="00C909EF"/>
    <w:rsid w:val="00C90DE6"/>
    <w:rsid w:val="00C91610"/>
    <w:rsid w:val="00C91BB6"/>
    <w:rsid w:val="00C92440"/>
    <w:rsid w:val="00C93265"/>
    <w:rsid w:val="00C9392C"/>
    <w:rsid w:val="00C9425B"/>
    <w:rsid w:val="00C948E6"/>
    <w:rsid w:val="00C94A76"/>
    <w:rsid w:val="00C94DEA"/>
    <w:rsid w:val="00C9532E"/>
    <w:rsid w:val="00C95517"/>
    <w:rsid w:val="00C95985"/>
    <w:rsid w:val="00C959F6"/>
    <w:rsid w:val="00C95C13"/>
    <w:rsid w:val="00C9640B"/>
    <w:rsid w:val="00C96C7E"/>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1A1"/>
    <w:rsid w:val="00CA638D"/>
    <w:rsid w:val="00CA6972"/>
    <w:rsid w:val="00CA7765"/>
    <w:rsid w:val="00CA784C"/>
    <w:rsid w:val="00CB2190"/>
    <w:rsid w:val="00CB3047"/>
    <w:rsid w:val="00CB413A"/>
    <w:rsid w:val="00CB427D"/>
    <w:rsid w:val="00CB56CB"/>
    <w:rsid w:val="00CB58C5"/>
    <w:rsid w:val="00CB5913"/>
    <w:rsid w:val="00CB5943"/>
    <w:rsid w:val="00CB6175"/>
    <w:rsid w:val="00CB6C8F"/>
    <w:rsid w:val="00CB7614"/>
    <w:rsid w:val="00CB7ED8"/>
    <w:rsid w:val="00CB7F4C"/>
    <w:rsid w:val="00CC0025"/>
    <w:rsid w:val="00CC0244"/>
    <w:rsid w:val="00CC026B"/>
    <w:rsid w:val="00CC0411"/>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8B1"/>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E34"/>
    <w:rsid w:val="00CE0277"/>
    <w:rsid w:val="00CE0655"/>
    <w:rsid w:val="00CE0DAF"/>
    <w:rsid w:val="00CE14B2"/>
    <w:rsid w:val="00CE1DE4"/>
    <w:rsid w:val="00CE269C"/>
    <w:rsid w:val="00CE2BCB"/>
    <w:rsid w:val="00CE333C"/>
    <w:rsid w:val="00CE3FFE"/>
    <w:rsid w:val="00CE4022"/>
    <w:rsid w:val="00CE4100"/>
    <w:rsid w:val="00CE42DE"/>
    <w:rsid w:val="00CE4922"/>
    <w:rsid w:val="00CE4E04"/>
    <w:rsid w:val="00CE5447"/>
    <w:rsid w:val="00CE5584"/>
    <w:rsid w:val="00CE602A"/>
    <w:rsid w:val="00CE6A26"/>
    <w:rsid w:val="00CE6A72"/>
    <w:rsid w:val="00CE6C41"/>
    <w:rsid w:val="00CE722F"/>
    <w:rsid w:val="00CE7D6B"/>
    <w:rsid w:val="00CE7EF5"/>
    <w:rsid w:val="00CF03E1"/>
    <w:rsid w:val="00CF0576"/>
    <w:rsid w:val="00CF0FF3"/>
    <w:rsid w:val="00CF12EE"/>
    <w:rsid w:val="00CF19E8"/>
    <w:rsid w:val="00CF2059"/>
    <w:rsid w:val="00CF26A3"/>
    <w:rsid w:val="00CF2E15"/>
    <w:rsid w:val="00CF30C1"/>
    <w:rsid w:val="00CF357E"/>
    <w:rsid w:val="00CF53BE"/>
    <w:rsid w:val="00CF55E0"/>
    <w:rsid w:val="00CF5835"/>
    <w:rsid w:val="00CF5C9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10B8"/>
    <w:rsid w:val="00D11610"/>
    <w:rsid w:val="00D11DB9"/>
    <w:rsid w:val="00D11EAE"/>
    <w:rsid w:val="00D1228B"/>
    <w:rsid w:val="00D12AC0"/>
    <w:rsid w:val="00D12ECA"/>
    <w:rsid w:val="00D12EFE"/>
    <w:rsid w:val="00D133EC"/>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20462"/>
    <w:rsid w:val="00D20AA8"/>
    <w:rsid w:val="00D20ADB"/>
    <w:rsid w:val="00D20E48"/>
    <w:rsid w:val="00D21669"/>
    <w:rsid w:val="00D220B8"/>
    <w:rsid w:val="00D22E63"/>
    <w:rsid w:val="00D230F7"/>
    <w:rsid w:val="00D234D3"/>
    <w:rsid w:val="00D2397E"/>
    <w:rsid w:val="00D23DAF"/>
    <w:rsid w:val="00D248C5"/>
    <w:rsid w:val="00D25360"/>
    <w:rsid w:val="00D2556C"/>
    <w:rsid w:val="00D256DC"/>
    <w:rsid w:val="00D25743"/>
    <w:rsid w:val="00D25923"/>
    <w:rsid w:val="00D25BCE"/>
    <w:rsid w:val="00D2686D"/>
    <w:rsid w:val="00D26EAA"/>
    <w:rsid w:val="00D2761B"/>
    <w:rsid w:val="00D27797"/>
    <w:rsid w:val="00D2780C"/>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645C"/>
    <w:rsid w:val="00D36628"/>
    <w:rsid w:val="00D3672E"/>
    <w:rsid w:val="00D36C40"/>
    <w:rsid w:val="00D36F1B"/>
    <w:rsid w:val="00D3768A"/>
    <w:rsid w:val="00D40B8E"/>
    <w:rsid w:val="00D40C59"/>
    <w:rsid w:val="00D41198"/>
    <w:rsid w:val="00D41BE5"/>
    <w:rsid w:val="00D41F8D"/>
    <w:rsid w:val="00D42106"/>
    <w:rsid w:val="00D424F2"/>
    <w:rsid w:val="00D42BAC"/>
    <w:rsid w:val="00D431BE"/>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0D6A"/>
    <w:rsid w:val="00D5208A"/>
    <w:rsid w:val="00D526C1"/>
    <w:rsid w:val="00D526C5"/>
    <w:rsid w:val="00D526EB"/>
    <w:rsid w:val="00D5305F"/>
    <w:rsid w:val="00D532C8"/>
    <w:rsid w:val="00D53B0C"/>
    <w:rsid w:val="00D545A7"/>
    <w:rsid w:val="00D548C9"/>
    <w:rsid w:val="00D54A3C"/>
    <w:rsid w:val="00D54D78"/>
    <w:rsid w:val="00D55083"/>
    <w:rsid w:val="00D55757"/>
    <w:rsid w:val="00D5603E"/>
    <w:rsid w:val="00D561FC"/>
    <w:rsid w:val="00D56DA7"/>
    <w:rsid w:val="00D575BD"/>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65FF"/>
    <w:rsid w:val="00D6663E"/>
    <w:rsid w:val="00D667B2"/>
    <w:rsid w:val="00D67558"/>
    <w:rsid w:val="00D67A38"/>
    <w:rsid w:val="00D67E0B"/>
    <w:rsid w:val="00D70511"/>
    <w:rsid w:val="00D70696"/>
    <w:rsid w:val="00D70836"/>
    <w:rsid w:val="00D70E65"/>
    <w:rsid w:val="00D712E7"/>
    <w:rsid w:val="00D726FC"/>
    <w:rsid w:val="00D72C91"/>
    <w:rsid w:val="00D72F57"/>
    <w:rsid w:val="00D73056"/>
    <w:rsid w:val="00D7346E"/>
    <w:rsid w:val="00D73E59"/>
    <w:rsid w:val="00D741EC"/>
    <w:rsid w:val="00D7425E"/>
    <w:rsid w:val="00D742BA"/>
    <w:rsid w:val="00D744AA"/>
    <w:rsid w:val="00D7590B"/>
    <w:rsid w:val="00D76340"/>
    <w:rsid w:val="00D77524"/>
    <w:rsid w:val="00D7789B"/>
    <w:rsid w:val="00D80225"/>
    <w:rsid w:val="00D80426"/>
    <w:rsid w:val="00D80957"/>
    <w:rsid w:val="00D81035"/>
    <w:rsid w:val="00D813AD"/>
    <w:rsid w:val="00D813E8"/>
    <w:rsid w:val="00D81A0B"/>
    <w:rsid w:val="00D82023"/>
    <w:rsid w:val="00D828F6"/>
    <w:rsid w:val="00D82B15"/>
    <w:rsid w:val="00D833D5"/>
    <w:rsid w:val="00D838F2"/>
    <w:rsid w:val="00D83D6D"/>
    <w:rsid w:val="00D83F10"/>
    <w:rsid w:val="00D841AA"/>
    <w:rsid w:val="00D845BB"/>
    <w:rsid w:val="00D8461E"/>
    <w:rsid w:val="00D84BDF"/>
    <w:rsid w:val="00D85123"/>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D39"/>
    <w:rsid w:val="00D95E9A"/>
    <w:rsid w:val="00D96092"/>
    <w:rsid w:val="00D962A2"/>
    <w:rsid w:val="00D973CC"/>
    <w:rsid w:val="00D9742F"/>
    <w:rsid w:val="00D97AEE"/>
    <w:rsid w:val="00D97FFE"/>
    <w:rsid w:val="00DA055A"/>
    <w:rsid w:val="00DA22B9"/>
    <w:rsid w:val="00DA235A"/>
    <w:rsid w:val="00DA2576"/>
    <w:rsid w:val="00DA2A6C"/>
    <w:rsid w:val="00DA2A8A"/>
    <w:rsid w:val="00DA36D9"/>
    <w:rsid w:val="00DA41F8"/>
    <w:rsid w:val="00DA47B7"/>
    <w:rsid w:val="00DA48D6"/>
    <w:rsid w:val="00DA6058"/>
    <w:rsid w:val="00DA6E43"/>
    <w:rsid w:val="00DA7057"/>
    <w:rsid w:val="00DA732F"/>
    <w:rsid w:val="00DA7D01"/>
    <w:rsid w:val="00DB0437"/>
    <w:rsid w:val="00DB1308"/>
    <w:rsid w:val="00DB15C6"/>
    <w:rsid w:val="00DB1E8A"/>
    <w:rsid w:val="00DB2BB8"/>
    <w:rsid w:val="00DB2CDB"/>
    <w:rsid w:val="00DB32CC"/>
    <w:rsid w:val="00DB36E3"/>
    <w:rsid w:val="00DB4190"/>
    <w:rsid w:val="00DB43B0"/>
    <w:rsid w:val="00DB5877"/>
    <w:rsid w:val="00DB628A"/>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57FC"/>
    <w:rsid w:val="00DC6172"/>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BE3"/>
    <w:rsid w:val="00DD5364"/>
    <w:rsid w:val="00DD543E"/>
    <w:rsid w:val="00DD55E2"/>
    <w:rsid w:val="00DD599F"/>
    <w:rsid w:val="00DD666B"/>
    <w:rsid w:val="00DD6768"/>
    <w:rsid w:val="00DD68B5"/>
    <w:rsid w:val="00DD727F"/>
    <w:rsid w:val="00DD7715"/>
    <w:rsid w:val="00DD7BAD"/>
    <w:rsid w:val="00DD7E41"/>
    <w:rsid w:val="00DE030E"/>
    <w:rsid w:val="00DE0AB4"/>
    <w:rsid w:val="00DE1EBA"/>
    <w:rsid w:val="00DE24DF"/>
    <w:rsid w:val="00DE24E5"/>
    <w:rsid w:val="00DE31E4"/>
    <w:rsid w:val="00DE33A3"/>
    <w:rsid w:val="00DE35B3"/>
    <w:rsid w:val="00DE40E6"/>
    <w:rsid w:val="00DE4F2C"/>
    <w:rsid w:val="00DE543C"/>
    <w:rsid w:val="00DE5AE8"/>
    <w:rsid w:val="00DE5D52"/>
    <w:rsid w:val="00DE5E27"/>
    <w:rsid w:val="00DE6E2D"/>
    <w:rsid w:val="00DE734C"/>
    <w:rsid w:val="00DE7A9D"/>
    <w:rsid w:val="00DF0640"/>
    <w:rsid w:val="00DF08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6FA2"/>
    <w:rsid w:val="00DF7813"/>
    <w:rsid w:val="00DF79AF"/>
    <w:rsid w:val="00E004A9"/>
    <w:rsid w:val="00E00870"/>
    <w:rsid w:val="00E00C8C"/>
    <w:rsid w:val="00E01777"/>
    <w:rsid w:val="00E017EB"/>
    <w:rsid w:val="00E01CA4"/>
    <w:rsid w:val="00E01E76"/>
    <w:rsid w:val="00E028C8"/>
    <w:rsid w:val="00E029EA"/>
    <w:rsid w:val="00E02B76"/>
    <w:rsid w:val="00E0303C"/>
    <w:rsid w:val="00E03349"/>
    <w:rsid w:val="00E03F24"/>
    <w:rsid w:val="00E04547"/>
    <w:rsid w:val="00E045C5"/>
    <w:rsid w:val="00E0464D"/>
    <w:rsid w:val="00E05081"/>
    <w:rsid w:val="00E05333"/>
    <w:rsid w:val="00E056FB"/>
    <w:rsid w:val="00E059FC"/>
    <w:rsid w:val="00E05BC2"/>
    <w:rsid w:val="00E05C1B"/>
    <w:rsid w:val="00E07640"/>
    <w:rsid w:val="00E077CF"/>
    <w:rsid w:val="00E077E9"/>
    <w:rsid w:val="00E07C2F"/>
    <w:rsid w:val="00E07E48"/>
    <w:rsid w:val="00E07F9C"/>
    <w:rsid w:val="00E10783"/>
    <w:rsid w:val="00E10DB4"/>
    <w:rsid w:val="00E10DE3"/>
    <w:rsid w:val="00E11636"/>
    <w:rsid w:val="00E11F88"/>
    <w:rsid w:val="00E122B7"/>
    <w:rsid w:val="00E122C8"/>
    <w:rsid w:val="00E12D2E"/>
    <w:rsid w:val="00E1319E"/>
    <w:rsid w:val="00E13857"/>
    <w:rsid w:val="00E1392B"/>
    <w:rsid w:val="00E13BD4"/>
    <w:rsid w:val="00E1404A"/>
    <w:rsid w:val="00E1464B"/>
    <w:rsid w:val="00E14BE4"/>
    <w:rsid w:val="00E1550A"/>
    <w:rsid w:val="00E15FA2"/>
    <w:rsid w:val="00E1667A"/>
    <w:rsid w:val="00E16A38"/>
    <w:rsid w:val="00E174A5"/>
    <w:rsid w:val="00E17CDC"/>
    <w:rsid w:val="00E17CDF"/>
    <w:rsid w:val="00E2014D"/>
    <w:rsid w:val="00E20589"/>
    <w:rsid w:val="00E20DE8"/>
    <w:rsid w:val="00E21593"/>
    <w:rsid w:val="00E2222B"/>
    <w:rsid w:val="00E231E3"/>
    <w:rsid w:val="00E25B95"/>
    <w:rsid w:val="00E25C5F"/>
    <w:rsid w:val="00E260F5"/>
    <w:rsid w:val="00E262DC"/>
    <w:rsid w:val="00E264CE"/>
    <w:rsid w:val="00E27CC0"/>
    <w:rsid w:val="00E302EB"/>
    <w:rsid w:val="00E30586"/>
    <w:rsid w:val="00E30832"/>
    <w:rsid w:val="00E31230"/>
    <w:rsid w:val="00E31D3A"/>
    <w:rsid w:val="00E328D2"/>
    <w:rsid w:val="00E328D7"/>
    <w:rsid w:val="00E32C71"/>
    <w:rsid w:val="00E33273"/>
    <w:rsid w:val="00E334F1"/>
    <w:rsid w:val="00E33C03"/>
    <w:rsid w:val="00E355E6"/>
    <w:rsid w:val="00E35A1F"/>
    <w:rsid w:val="00E35D26"/>
    <w:rsid w:val="00E35DA1"/>
    <w:rsid w:val="00E36165"/>
    <w:rsid w:val="00E364A9"/>
    <w:rsid w:val="00E36A5D"/>
    <w:rsid w:val="00E36F9A"/>
    <w:rsid w:val="00E372C4"/>
    <w:rsid w:val="00E373B7"/>
    <w:rsid w:val="00E40552"/>
    <w:rsid w:val="00E413AF"/>
    <w:rsid w:val="00E414DD"/>
    <w:rsid w:val="00E4151C"/>
    <w:rsid w:val="00E42115"/>
    <w:rsid w:val="00E427A3"/>
    <w:rsid w:val="00E42E5C"/>
    <w:rsid w:val="00E43128"/>
    <w:rsid w:val="00E434B7"/>
    <w:rsid w:val="00E434BE"/>
    <w:rsid w:val="00E43FF5"/>
    <w:rsid w:val="00E44FFE"/>
    <w:rsid w:val="00E4568A"/>
    <w:rsid w:val="00E457DF"/>
    <w:rsid w:val="00E45E26"/>
    <w:rsid w:val="00E47979"/>
    <w:rsid w:val="00E479A9"/>
    <w:rsid w:val="00E47C3B"/>
    <w:rsid w:val="00E47FBE"/>
    <w:rsid w:val="00E5018C"/>
    <w:rsid w:val="00E50B70"/>
    <w:rsid w:val="00E50FF4"/>
    <w:rsid w:val="00E51225"/>
    <w:rsid w:val="00E515C1"/>
    <w:rsid w:val="00E51614"/>
    <w:rsid w:val="00E517A8"/>
    <w:rsid w:val="00E519F6"/>
    <w:rsid w:val="00E52424"/>
    <w:rsid w:val="00E52926"/>
    <w:rsid w:val="00E53029"/>
    <w:rsid w:val="00E532E1"/>
    <w:rsid w:val="00E53501"/>
    <w:rsid w:val="00E53802"/>
    <w:rsid w:val="00E53D59"/>
    <w:rsid w:val="00E548C6"/>
    <w:rsid w:val="00E5618E"/>
    <w:rsid w:val="00E566F2"/>
    <w:rsid w:val="00E567EE"/>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500A"/>
    <w:rsid w:val="00E652C3"/>
    <w:rsid w:val="00E652CC"/>
    <w:rsid w:val="00E65EB8"/>
    <w:rsid w:val="00E65EDC"/>
    <w:rsid w:val="00E66111"/>
    <w:rsid w:val="00E66208"/>
    <w:rsid w:val="00E662AC"/>
    <w:rsid w:val="00E66526"/>
    <w:rsid w:val="00E66C94"/>
    <w:rsid w:val="00E67054"/>
    <w:rsid w:val="00E67499"/>
    <w:rsid w:val="00E67C71"/>
    <w:rsid w:val="00E67D31"/>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F83"/>
    <w:rsid w:val="00E8136C"/>
    <w:rsid w:val="00E81C62"/>
    <w:rsid w:val="00E82089"/>
    <w:rsid w:val="00E82D82"/>
    <w:rsid w:val="00E82E03"/>
    <w:rsid w:val="00E84B38"/>
    <w:rsid w:val="00E84E3D"/>
    <w:rsid w:val="00E8562D"/>
    <w:rsid w:val="00E867BC"/>
    <w:rsid w:val="00E878FF"/>
    <w:rsid w:val="00E90033"/>
    <w:rsid w:val="00E90AEF"/>
    <w:rsid w:val="00E90EB0"/>
    <w:rsid w:val="00E92DF8"/>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31DA"/>
    <w:rsid w:val="00EA3BA2"/>
    <w:rsid w:val="00EA46D9"/>
    <w:rsid w:val="00EA47A8"/>
    <w:rsid w:val="00EA4C54"/>
    <w:rsid w:val="00EA4EB1"/>
    <w:rsid w:val="00EA56BA"/>
    <w:rsid w:val="00EA5717"/>
    <w:rsid w:val="00EA6721"/>
    <w:rsid w:val="00EA6D9B"/>
    <w:rsid w:val="00EA7DC2"/>
    <w:rsid w:val="00EB02C3"/>
    <w:rsid w:val="00EB0E2D"/>
    <w:rsid w:val="00EB113D"/>
    <w:rsid w:val="00EB17D9"/>
    <w:rsid w:val="00EB17F6"/>
    <w:rsid w:val="00EB190E"/>
    <w:rsid w:val="00EB2217"/>
    <w:rsid w:val="00EB22EF"/>
    <w:rsid w:val="00EB27C5"/>
    <w:rsid w:val="00EB2F31"/>
    <w:rsid w:val="00EB3954"/>
    <w:rsid w:val="00EB3C4E"/>
    <w:rsid w:val="00EB512A"/>
    <w:rsid w:val="00EB5454"/>
    <w:rsid w:val="00EB55A9"/>
    <w:rsid w:val="00EB5E1A"/>
    <w:rsid w:val="00EB6967"/>
    <w:rsid w:val="00EB72BA"/>
    <w:rsid w:val="00EB73A3"/>
    <w:rsid w:val="00EB7473"/>
    <w:rsid w:val="00EB7D9E"/>
    <w:rsid w:val="00EC0168"/>
    <w:rsid w:val="00EC0D0F"/>
    <w:rsid w:val="00EC13A1"/>
    <w:rsid w:val="00EC1A17"/>
    <w:rsid w:val="00EC1D10"/>
    <w:rsid w:val="00EC293F"/>
    <w:rsid w:val="00EC29C5"/>
    <w:rsid w:val="00EC2A5C"/>
    <w:rsid w:val="00EC2BE0"/>
    <w:rsid w:val="00EC2F37"/>
    <w:rsid w:val="00EC2FE0"/>
    <w:rsid w:val="00EC42BE"/>
    <w:rsid w:val="00EC49AE"/>
    <w:rsid w:val="00EC5397"/>
    <w:rsid w:val="00EC5A7E"/>
    <w:rsid w:val="00EC5BFF"/>
    <w:rsid w:val="00EC5EB9"/>
    <w:rsid w:val="00EC7AB8"/>
    <w:rsid w:val="00EC7B83"/>
    <w:rsid w:val="00ED04BF"/>
    <w:rsid w:val="00ED06C3"/>
    <w:rsid w:val="00ED07FA"/>
    <w:rsid w:val="00ED0B57"/>
    <w:rsid w:val="00ED17B8"/>
    <w:rsid w:val="00ED188D"/>
    <w:rsid w:val="00ED1E44"/>
    <w:rsid w:val="00ED20E9"/>
    <w:rsid w:val="00ED2552"/>
    <w:rsid w:val="00ED3FB6"/>
    <w:rsid w:val="00ED46C5"/>
    <w:rsid w:val="00ED620B"/>
    <w:rsid w:val="00ED71AF"/>
    <w:rsid w:val="00ED7202"/>
    <w:rsid w:val="00ED753E"/>
    <w:rsid w:val="00EE015C"/>
    <w:rsid w:val="00EE0841"/>
    <w:rsid w:val="00EE0EA9"/>
    <w:rsid w:val="00EE1037"/>
    <w:rsid w:val="00EE15F2"/>
    <w:rsid w:val="00EE17EA"/>
    <w:rsid w:val="00EE1ABD"/>
    <w:rsid w:val="00EE1DCD"/>
    <w:rsid w:val="00EE2172"/>
    <w:rsid w:val="00EE313C"/>
    <w:rsid w:val="00EE3535"/>
    <w:rsid w:val="00EE39D2"/>
    <w:rsid w:val="00EE3E90"/>
    <w:rsid w:val="00EE457C"/>
    <w:rsid w:val="00EE573B"/>
    <w:rsid w:val="00EE60C2"/>
    <w:rsid w:val="00EE6924"/>
    <w:rsid w:val="00EE7810"/>
    <w:rsid w:val="00EE7BA9"/>
    <w:rsid w:val="00EF006A"/>
    <w:rsid w:val="00EF033F"/>
    <w:rsid w:val="00EF0BA8"/>
    <w:rsid w:val="00EF1DBE"/>
    <w:rsid w:val="00EF20B7"/>
    <w:rsid w:val="00EF2DD9"/>
    <w:rsid w:val="00EF3337"/>
    <w:rsid w:val="00EF3F91"/>
    <w:rsid w:val="00EF485F"/>
    <w:rsid w:val="00EF60D4"/>
    <w:rsid w:val="00EF65FD"/>
    <w:rsid w:val="00EF6AA9"/>
    <w:rsid w:val="00EF6BDA"/>
    <w:rsid w:val="00EF6D44"/>
    <w:rsid w:val="00EF70B2"/>
    <w:rsid w:val="00EF7AD4"/>
    <w:rsid w:val="00EF7D7F"/>
    <w:rsid w:val="00F00016"/>
    <w:rsid w:val="00F00020"/>
    <w:rsid w:val="00F00343"/>
    <w:rsid w:val="00F00F89"/>
    <w:rsid w:val="00F0103E"/>
    <w:rsid w:val="00F01393"/>
    <w:rsid w:val="00F01B5B"/>
    <w:rsid w:val="00F01CED"/>
    <w:rsid w:val="00F030F0"/>
    <w:rsid w:val="00F03131"/>
    <w:rsid w:val="00F03731"/>
    <w:rsid w:val="00F03739"/>
    <w:rsid w:val="00F0398B"/>
    <w:rsid w:val="00F04568"/>
    <w:rsid w:val="00F045A6"/>
    <w:rsid w:val="00F04642"/>
    <w:rsid w:val="00F057BB"/>
    <w:rsid w:val="00F05939"/>
    <w:rsid w:val="00F05E19"/>
    <w:rsid w:val="00F076C2"/>
    <w:rsid w:val="00F0770C"/>
    <w:rsid w:val="00F077AD"/>
    <w:rsid w:val="00F07935"/>
    <w:rsid w:val="00F1071A"/>
    <w:rsid w:val="00F10F88"/>
    <w:rsid w:val="00F11520"/>
    <w:rsid w:val="00F1165B"/>
    <w:rsid w:val="00F11914"/>
    <w:rsid w:val="00F120E3"/>
    <w:rsid w:val="00F1244C"/>
    <w:rsid w:val="00F13365"/>
    <w:rsid w:val="00F13684"/>
    <w:rsid w:val="00F13AFA"/>
    <w:rsid w:val="00F13D55"/>
    <w:rsid w:val="00F13EBA"/>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409D"/>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1E3E"/>
    <w:rsid w:val="00F31F3E"/>
    <w:rsid w:val="00F32E4B"/>
    <w:rsid w:val="00F3313A"/>
    <w:rsid w:val="00F3351A"/>
    <w:rsid w:val="00F33CE1"/>
    <w:rsid w:val="00F341C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3E5"/>
    <w:rsid w:val="00F428BD"/>
    <w:rsid w:val="00F429B5"/>
    <w:rsid w:val="00F42C5F"/>
    <w:rsid w:val="00F4312C"/>
    <w:rsid w:val="00F431BB"/>
    <w:rsid w:val="00F435D4"/>
    <w:rsid w:val="00F436AB"/>
    <w:rsid w:val="00F4420B"/>
    <w:rsid w:val="00F453FA"/>
    <w:rsid w:val="00F45882"/>
    <w:rsid w:val="00F45898"/>
    <w:rsid w:val="00F46352"/>
    <w:rsid w:val="00F469DC"/>
    <w:rsid w:val="00F474F9"/>
    <w:rsid w:val="00F47561"/>
    <w:rsid w:val="00F47785"/>
    <w:rsid w:val="00F47E44"/>
    <w:rsid w:val="00F504D0"/>
    <w:rsid w:val="00F50F02"/>
    <w:rsid w:val="00F517EE"/>
    <w:rsid w:val="00F51BEC"/>
    <w:rsid w:val="00F538C8"/>
    <w:rsid w:val="00F5395E"/>
    <w:rsid w:val="00F53970"/>
    <w:rsid w:val="00F53F6F"/>
    <w:rsid w:val="00F53FF6"/>
    <w:rsid w:val="00F553A2"/>
    <w:rsid w:val="00F555E7"/>
    <w:rsid w:val="00F556D2"/>
    <w:rsid w:val="00F56366"/>
    <w:rsid w:val="00F5665F"/>
    <w:rsid w:val="00F56C19"/>
    <w:rsid w:val="00F56CA8"/>
    <w:rsid w:val="00F600F5"/>
    <w:rsid w:val="00F603E6"/>
    <w:rsid w:val="00F60573"/>
    <w:rsid w:val="00F611A0"/>
    <w:rsid w:val="00F61488"/>
    <w:rsid w:val="00F61D42"/>
    <w:rsid w:val="00F6212C"/>
    <w:rsid w:val="00F6223A"/>
    <w:rsid w:val="00F627BC"/>
    <w:rsid w:val="00F6323A"/>
    <w:rsid w:val="00F6363A"/>
    <w:rsid w:val="00F63C74"/>
    <w:rsid w:val="00F648EC"/>
    <w:rsid w:val="00F64ADA"/>
    <w:rsid w:val="00F657B3"/>
    <w:rsid w:val="00F65D19"/>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369"/>
    <w:rsid w:val="00F728E4"/>
    <w:rsid w:val="00F73483"/>
    <w:rsid w:val="00F736A5"/>
    <w:rsid w:val="00F73E3E"/>
    <w:rsid w:val="00F73EFB"/>
    <w:rsid w:val="00F748F4"/>
    <w:rsid w:val="00F74923"/>
    <w:rsid w:val="00F7502F"/>
    <w:rsid w:val="00F750D8"/>
    <w:rsid w:val="00F75758"/>
    <w:rsid w:val="00F75F47"/>
    <w:rsid w:val="00F76C8C"/>
    <w:rsid w:val="00F77711"/>
    <w:rsid w:val="00F77A39"/>
    <w:rsid w:val="00F77CE5"/>
    <w:rsid w:val="00F77F11"/>
    <w:rsid w:val="00F800AA"/>
    <w:rsid w:val="00F8068B"/>
    <w:rsid w:val="00F81644"/>
    <w:rsid w:val="00F816A3"/>
    <w:rsid w:val="00F8259C"/>
    <w:rsid w:val="00F82E70"/>
    <w:rsid w:val="00F8377B"/>
    <w:rsid w:val="00F83E01"/>
    <w:rsid w:val="00F84046"/>
    <w:rsid w:val="00F84210"/>
    <w:rsid w:val="00F84BBE"/>
    <w:rsid w:val="00F854F0"/>
    <w:rsid w:val="00F8622B"/>
    <w:rsid w:val="00F865E8"/>
    <w:rsid w:val="00F875A8"/>
    <w:rsid w:val="00F9052F"/>
    <w:rsid w:val="00F909E7"/>
    <w:rsid w:val="00F90C75"/>
    <w:rsid w:val="00F9187C"/>
    <w:rsid w:val="00F92692"/>
    <w:rsid w:val="00F9272D"/>
    <w:rsid w:val="00F92892"/>
    <w:rsid w:val="00F92D75"/>
    <w:rsid w:val="00F93444"/>
    <w:rsid w:val="00F93C56"/>
    <w:rsid w:val="00F943CD"/>
    <w:rsid w:val="00F95C43"/>
    <w:rsid w:val="00F95F33"/>
    <w:rsid w:val="00F960D0"/>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502A"/>
    <w:rsid w:val="00FA5BE4"/>
    <w:rsid w:val="00FA7670"/>
    <w:rsid w:val="00FA7776"/>
    <w:rsid w:val="00FA7BE4"/>
    <w:rsid w:val="00FA7D60"/>
    <w:rsid w:val="00FA7DB9"/>
    <w:rsid w:val="00FA7DCE"/>
    <w:rsid w:val="00FB0A3D"/>
    <w:rsid w:val="00FB0A93"/>
    <w:rsid w:val="00FB0BF3"/>
    <w:rsid w:val="00FB0E1F"/>
    <w:rsid w:val="00FB1086"/>
    <w:rsid w:val="00FB1365"/>
    <w:rsid w:val="00FB13B8"/>
    <w:rsid w:val="00FB1617"/>
    <w:rsid w:val="00FB1B6F"/>
    <w:rsid w:val="00FB1EE9"/>
    <w:rsid w:val="00FB2088"/>
    <w:rsid w:val="00FB3334"/>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814"/>
    <w:rsid w:val="00FC4D53"/>
    <w:rsid w:val="00FC4E9C"/>
    <w:rsid w:val="00FC4F4B"/>
    <w:rsid w:val="00FC55A9"/>
    <w:rsid w:val="00FC55BA"/>
    <w:rsid w:val="00FC5B16"/>
    <w:rsid w:val="00FC5D65"/>
    <w:rsid w:val="00FC6878"/>
    <w:rsid w:val="00FC790C"/>
    <w:rsid w:val="00FD10E6"/>
    <w:rsid w:val="00FD15BB"/>
    <w:rsid w:val="00FD205F"/>
    <w:rsid w:val="00FD21C9"/>
    <w:rsid w:val="00FD2523"/>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DB2"/>
    <w:rsid w:val="00FE1E32"/>
    <w:rsid w:val="00FE22AD"/>
    <w:rsid w:val="00FE22D2"/>
    <w:rsid w:val="00FE27D1"/>
    <w:rsid w:val="00FE2AF6"/>
    <w:rsid w:val="00FE2EFB"/>
    <w:rsid w:val="00FE312F"/>
    <w:rsid w:val="00FE3394"/>
    <w:rsid w:val="00FE3671"/>
    <w:rsid w:val="00FE43E8"/>
    <w:rsid w:val="00FE4A1F"/>
    <w:rsid w:val="00FE4FF8"/>
    <w:rsid w:val="00FE54F8"/>
    <w:rsid w:val="00FE578A"/>
    <w:rsid w:val="00FE5B49"/>
    <w:rsid w:val="00FE7AC2"/>
    <w:rsid w:val="00FE7DF1"/>
    <w:rsid w:val="00FE7ECF"/>
    <w:rsid w:val="00FF1103"/>
    <w:rsid w:val="00FF1639"/>
    <w:rsid w:val="00FF1B89"/>
    <w:rsid w:val="00FF1CD5"/>
    <w:rsid w:val="00FF1D05"/>
    <w:rsid w:val="00FF1EDC"/>
    <w:rsid w:val="00FF1FA0"/>
    <w:rsid w:val="00FF24E0"/>
    <w:rsid w:val="00FF26B1"/>
    <w:rsid w:val="00FF2846"/>
    <w:rsid w:val="00FF28B3"/>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0C8"/>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8"/>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90841">
      <w:bodyDiv w:val="1"/>
      <w:marLeft w:val="0"/>
      <w:marRight w:val="0"/>
      <w:marTop w:val="0"/>
      <w:marBottom w:val="0"/>
      <w:divBdr>
        <w:top w:val="none" w:sz="0" w:space="0" w:color="auto"/>
        <w:left w:val="none" w:sz="0" w:space="0" w:color="auto"/>
        <w:bottom w:val="none" w:sz="0" w:space="0" w:color="auto"/>
        <w:right w:val="none" w:sz="0" w:space="0" w:color="auto"/>
      </w:divBdr>
      <w:divsChild>
        <w:div w:id="1784378751">
          <w:marLeft w:val="1166"/>
          <w:marRight w:val="0"/>
          <w:marTop w:val="58"/>
          <w:marBottom w:val="180"/>
          <w:divBdr>
            <w:top w:val="none" w:sz="0" w:space="0" w:color="auto"/>
            <w:left w:val="none" w:sz="0" w:space="0" w:color="auto"/>
            <w:bottom w:val="none" w:sz="0" w:space="0" w:color="auto"/>
            <w:right w:val="none" w:sz="0" w:space="0" w:color="auto"/>
          </w:divBdr>
        </w:div>
        <w:div w:id="1239097103">
          <w:marLeft w:val="1166"/>
          <w:marRight w:val="0"/>
          <w:marTop w:val="58"/>
          <w:marBottom w:val="120"/>
          <w:divBdr>
            <w:top w:val="none" w:sz="0" w:space="0" w:color="auto"/>
            <w:left w:val="none" w:sz="0" w:space="0" w:color="auto"/>
            <w:bottom w:val="none" w:sz="0" w:space="0" w:color="auto"/>
            <w:right w:val="none" w:sz="0" w:space="0" w:color="auto"/>
          </w:divBdr>
        </w:div>
        <w:div w:id="1281108676">
          <w:marLeft w:val="1166"/>
          <w:marRight w:val="0"/>
          <w:marTop w:val="58"/>
          <w:marBottom w:val="120"/>
          <w:divBdr>
            <w:top w:val="none" w:sz="0" w:space="0" w:color="auto"/>
            <w:left w:val="none" w:sz="0" w:space="0" w:color="auto"/>
            <w:bottom w:val="none" w:sz="0" w:space="0" w:color="auto"/>
            <w:right w:val="none" w:sz="0" w:space="0" w:color="auto"/>
          </w:divBdr>
        </w:div>
        <w:div w:id="1058553076">
          <w:marLeft w:val="1166"/>
          <w:marRight w:val="0"/>
          <w:marTop w:val="58"/>
          <w:marBottom w:val="120"/>
          <w:divBdr>
            <w:top w:val="none" w:sz="0" w:space="0" w:color="auto"/>
            <w:left w:val="none" w:sz="0" w:space="0" w:color="auto"/>
            <w:bottom w:val="none" w:sz="0" w:space="0" w:color="auto"/>
            <w:right w:val="none" w:sz="0" w:space="0" w:color="auto"/>
          </w:divBdr>
        </w:div>
      </w:divsChild>
    </w:div>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97064099">
          <w:marLeft w:val="547"/>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190338630">
      <w:bodyDiv w:val="1"/>
      <w:marLeft w:val="0"/>
      <w:marRight w:val="0"/>
      <w:marTop w:val="0"/>
      <w:marBottom w:val="0"/>
      <w:divBdr>
        <w:top w:val="none" w:sz="0" w:space="0" w:color="auto"/>
        <w:left w:val="none" w:sz="0" w:space="0" w:color="auto"/>
        <w:bottom w:val="none" w:sz="0" w:space="0" w:color="auto"/>
        <w:right w:val="none" w:sz="0" w:space="0" w:color="auto"/>
      </w:divBdr>
      <w:divsChild>
        <w:div w:id="1067457457">
          <w:marLeft w:val="1166"/>
          <w:marRight w:val="0"/>
          <w:marTop w:val="0"/>
          <w:marBottom w:val="0"/>
          <w:divBdr>
            <w:top w:val="none" w:sz="0" w:space="0" w:color="auto"/>
            <w:left w:val="none" w:sz="0" w:space="0" w:color="auto"/>
            <w:bottom w:val="none" w:sz="0" w:space="0" w:color="auto"/>
            <w:right w:val="none" w:sz="0" w:space="0" w:color="auto"/>
          </w:divBdr>
        </w:div>
        <w:div w:id="644504462">
          <w:marLeft w:val="1800"/>
          <w:marRight w:val="0"/>
          <w:marTop w:val="0"/>
          <w:marBottom w:val="0"/>
          <w:divBdr>
            <w:top w:val="none" w:sz="0" w:space="0" w:color="auto"/>
            <w:left w:val="none" w:sz="0" w:space="0" w:color="auto"/>
            <w:bottom w:val="none" w:sz="0" w:space="0" w:color="auto"/>
            <w:right w:val="none" w:sz="0" w:space="0" w:color="auto"/>
          </w:divBdr>
        </w:div>
        <w:div w:id="2095005255">
          <w:marLeft w:val="1800"/>
          <w:marRight w:val="0"/>
          <w:marTop w:val="0"/>
          <w:marBottom w:val="0"/>
          <w:divBdr>
            <w:top w:val="none" w:sz="0" w:space="0" w:color="auto"/>
            <w:left w:val="none" w:sz="0" w:space="0" w:color="auto"/>
            <w:bottom w:val="none" w:sz="0" w:space="0" w:color="auto"/>
            <w:right w:val="none" w:sz="0" w:space="0" w:color="auto"/>
          </w:divBdr>
        </w:div>
        <w:div w:id="2021851436">
          <w:marLeft w:val="1166"/>
          <w:marRight w:val="0"/>
          <w:marTop w:val="0"/>
          <w:marBottom w:val="0"/>
          <w:divBdr>
            <w:top w:val="none" w:sz="0" w:space="0" w:color="auto"/>
            <w:left w:val="none" w:sz="0" w:space="0" w:color="auto"/>
            <w:bottom w:val="none" w:sz="0" w:space="0" w:color="auto"/>
            <w:right w:val="none" w:sz="0" w:space="0" w:color="auto"/>
          </w:divBdr>
        </w:div>
        <w:div w:id="1939172362">
          <w:marLeft w:val="1166"/>
          <w:marRight w:val="0"/>
          <w:marTop w:val="0"/>
          <w:marBottom w:val="0"/>
          <w:divBdr>
            <w:top w:val="none" w:sz="0" w:space="0" w:color="auto"/>
            <w:left w:val="none" w:sz="0" w:space="0" w:color="auto"/>
            <w:bottom w:val="none" w:sz="0" w:space="0" w:color="auto"/>
            <w:right w:val="none" w:sz="0" w:space="0" w:color="auto"/>
          </w:divBdr>
        </w:div>
        <w:div w:id="1306082539">
          <w:marLeft w:val="1800"/>
          <w:marRight w:val="0"/>
          <w:marTop w:val="0"/>
          <w:marBottom w:val="0"/>
          <w:divBdr>
            <w:top w:val="none" w:sz="0" w:space="0" w:color="auto"/>
            <w:left w:val="none" w:sz="0" w:space="0" w:color="auto"/>
            <w:bottom w:val="none" w:sz="0" w:space="0" w:color="auto"/>
            <w:right w:val="none" w:sz="0" w:space="0" w:color="auto"/>
          </w:divBdr>
        </w:div>
        <w:div w:id="2104258658">
          <w:marLeft w:val="1800"/>
          <w:marRight w:val="0"/>
          <w:marTop w:val="0"/>
          <w:marBottom w:val="0"/>
          <w:divBdr>
            <w:top w:val="none" w:sz="0" w:space="0" w:color="auto"/>
            <w:left w:val="none" w:sz="0" w:space="0" w:color="auto"/>
            <w:bottom w:val="none" w:sz="0" w:space="0" w:color="auto"/>
            <w:right w:val="none" w:sz="0" w:space="0" w:color="auto"/>
          </w:divBdr>
        </w:div>
      </w:divsChild>
    </w:div>
    <w:div w:id="231699699">
      <w:bodyDiv w:val="1"/>
      <w:marLeft w:val="0"/>
      <w:marRight w:val="0"/>
      <w:marTop w:val="0"/>
      <w:marBottom w:val="0"/>
      <w:divBdr>
        <w:top w:val="none" w:sz="0" w:space="0" w:color="auto"/>
        <w:left w:val="none" w:sz="0" w:space="0" w:color="auto"/>
        <w:bottom w:val="none" w:sz="0" w:space="0" w:color="auto"/>
        <w:right w:val="none" w:sz="0" w:space="0" w:color="auto"/>
      </w:divBdr>
      <w:divsChild>
        <w:div w:id="2054228927">
          <w:marLeft w:val="1166"/>
          <w:marRight w:val="0"/>
          <w:marTop w:val="0"/>
          <w:marBottom w:val="120"/>
          <w:divBdr>
            <w:top w:val="none" w:sz="0" w:space="0" w:color="auto"/>
            <w:left w:val="none" w:sz="0" w:space="0" w:color="auto"/>
            <w:bottom w:val="none" w:sz="0" w:space="0" w:color="auto"/>
            <w:right w:val="none" w:sz="0" w:space="0" w:color="auto"/>
          </w:divBdr>
        </w:div>
        <w:div w:id="878056649">
          <w:marLeft w:val="1800"/>
          <w:marRight w:val="0"/>
          <w:marTop w:val="0"/>
          <w:marBottom w:val="120"/>
          <w:divBdr>
            <w:top w:val="none" w:sz="0" w:space="0" w:color="auto"/>
            <w:left w:val="none" w:sz="0" w:space="0" w:color="auto"/>
            <w:bottom w:val="none" w:sz="0" w:space="0" w:color="auto"/>
            <w:right w:val="none" w:sz="0" w:space="0" w:color="auto"/>
          </w:divBdr>
        </w:div>
        <w:div w:id="771172078">
          <w:marLeft w:val="1800"/>
          <w:marRight w:val="0"/>
          <w:marTop w:val="0"/>
          <w:marBottom w:val="120"/>
          <w:divBdr>
            <w:top w:val="none" w:sz="0" w:space="0" w:color="auto"/>
            <w:left w:val="none" w:sz="0" w:space="0" w:color="auto"/>
            <w:bottom w:val="none" w:sz="0" w:space="0" w:color="auto"/>
            <w:right w:val="none" w:sz="0" w:space="0" w:color="auto"/>
          </w:divBdr>
        </w:div>
        <w:div w:id="1140346261">
          <w:marLeft w:val="1166"/>
          <w:marRight w:val="0"/>
          <w:marTop w:val="0"/>
          <w:marBottom w:val="120"/>
          <w:divBdr>
            <w:top w:val="none" w:sz="0" w:space="0" w:color="auto"/>
            <w:left w:val="none" w:sz="0" w:space="0" w:color="auto"/>
            <w:bottom w:val="none" w:sz="0" w:space="0" w:color="auto"/>
            <w:right w:val="none" w:sz="0" w:space="0" w:color="auto"/>
          </w:divBdr>
        </w:div>
        <w:div w:id="1930848300">
          <w:marLeft w:val="1800"/>
          <w:marRight w:val="0"/>
          <w:marTop w:val="0"/>
          <w:marBottom w:val="120"/>
          <w:divBdr>
            <w:top w:val="none" w:sz="0" w:space="0" w:color="auto"/>
            <w:left w:val="none" w:sz="0" w:space="0" w:color="auto"/>
            <w:bottom w:val="none" w:sz="0" w:space="0" w:color="auto"/>
            <w:right w:val="none" w:sz="0" w:space="0" w:color="auto"/>
          </w:divBdr>
        </w:div>
        <w:div w:id="372271341">
          <w:marLeft w:val="2520"/>
          <w:marRight w:val="0"/>
          <w:marTop w:val="0"/>
          <w:marBottom w:val="120"/>
          <w:divBdr>
            <w:top w:val="none" w:sz="0" w:space="0" w:color="auto"/>
            <w:left w:val="none" w:sz="0" w:space="0" w:color="auto"/>
            <w:bottom w:val="none" w:sz="0" w:space="0" w:color="auto"/>
            <w:right w:val="none" w:sz="0" w:space="0" w:color="auto"/>
          </w:divBdr>
        </w:div>
        <w:div w:id="1759448236">
          <w:marLeft w:val="1800"/>
          <w:marRight w:val="0"/>
          <w:marTop w:val="0"/>
          <w:marBottom w:val="120"/>
          <w:divBdr>
            <w:top w:val="none" w:sz="0" w:space="0" w:color="auto"/>
            <w:left w:val="none" w:sz="0" w:space="0" w:color="auto"/>
            <w:bottom w:val="none" w:sz="0" w:space="0" w:color="auto"/>
            <w:right w:val="none" w:sz="0" w:space="0" w:color="auto"/>
          </w:divBdr>
        </w:div>
        <w:div w:id="695930756">
          <w:marLeft w:val="1166"/>
          <w:marRight w:val="0"/>
          <w:marTop w:val="0"/>
          <w:marBottom w:val="120"/>
          <w:divBdr>
            <w:top w:val="none" w:sz="0" w:space="0" w:color="auto"/>
            <w:left w:val="none" w:sz="0" w:space="0" w:color="auto"/>
            <w:bottom w:val="none" w:sz="0" w:space="0" w:color="auto"/>
            <w:right w:val="none" w:sz="0" w:space="0" w:color="auto"/>
          </w:divBdr>
        </w:div>
        <w:div w:id="735975150">
          <w:marLeft w:val="1800"/>
          <w:marRight w:val="0"/>
          <w:marTop w:val="0"/>
          <w:marBottom w:val="120"/>
          <w:divBdr>
            <w:top w:val="none" w:sz="0" w:space="0" w:color="auto"/>
            <w:left w:val="none" w:sz="0" w:space="0" w:color="auto"/>
            <w:bottom w:val="none" w:sz="0" w:space="0" w:color="auto"/>
            <w:right w:val="none" w:sz="0" w:space="0" w:color="auto"/>
          </w:divBdr>
        </w:div>
        <w:div w:id="1737049827">
          <w:marLeft w:val="1800"/>
          <w:marRight w:val="0"/>
          <w:marTop w:val="0"/>
          <w:marBottom w:val="120"/>
          <w:divBdr>
            <w:top w:val="none" w:sz="0" w:space="0" w:color="auto"/>
            <w:left w:val="none" w:sz="0" w:space="0" w:color="auto"/>
            <w:bottom w:val="none" w:sz="0" w:space="0" w:color="auto"/>
            <w:right w:val="none" w:sz="0" w:space="0" w:color="auto"/>
          </w:divBdr>
        </w:div>
        <w:div w:id="1431851713">
          <w:marLeft w:val="1800"/>
          <w:marRight w:val="0"/>
          <w:marTop w:val="0"/>
          <w:marBottom w:val="120"/>
          <w:divBdr>
            <w:top w:val="none" w:sz="0" w:space="0" w:color="auto"/>
            <w:left w:val="none" w:sz="0" w:space="0" w:color="auto"/>
            <w:bottom w:val="none" w:sz="0" w:space="0" w:color="auto"/>
            <w:right w:val="none" w:sz="0" w:space="0" w:color="auto"/>
          </w:divBdr>
        </w:div>
        <w:div w:id="582106232">
          <w:marLeft w:val="2520"/>
          <w:marRight w:val="0"/>
          <w:marTop w:val="0"/>
          <w:marBottom w:val="120"/>
          <w:divBdr>
            <w:top w:val="none" w:sz="0" w:space="0" w:color="auto"/>
            <w:left w:val="none" w:sz="0" w:space="0" w:color="auto"/>
            <w:bottom w:val="none" w:sz="0" w:space="0" w:color="auto"/>
            <w:right w:val="none" w:sz="0" w:space="0" w:color="auto"/>
          </w:divBdr>
        </w:div>
        <w:div w:id="1710835117">
          <w:marLeft w:val="1800"/>
          <w:marRight w:val="0"/>
          <w:marTop w:val="0"/>
          <w:marBottom w:val="120"/>
          <w:divBdr>
            <w:top w:val="none" w:sz="0" w:space="0" w:color="auto"/>
            <w:left w:val="none" w:sz="0" w:space="0" w:color="auto"/>
            <w:bottom w:val="none" w:sz="0" w:space="0" w:color="auto"/>
            <w:right w:val="none" w:sz="0" w:space="0" w:color="auto"/>
          </w:divBdr>
        </w:div>
      </w:divsChild>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2145851169">
          <w:marLeft w:val="547"/>
          <w:marRight w:val="0"/>
          <w:marTop w:val="58"/>
          <w:marBottom w:val="0"/>
          <w:divBdr>
            <w:top w:val="none" w:sz="0" w:space="0" w:color="auto"/>
            <w:left w:val="none" w:sz="0" w:space="0" w:color="auto"/>
            <w:bottom w:val="none" w:sz="0" w:space="0" w:color="auto"/>
            <w:right w:val="none" w:sz="0" w:space="0" w:color="auto"/>
          </w:divBdr>
        </w:div>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sChild>
    </w:div>
    <w:div w:id="294214003">
      <w:bodyDiv w:val="1"/>
      <w:marLeft w:val="0"/>
      <w:marRight w:val="0"/>
      <w:marTop w:val="0"/>
      <w:marBottom w:val="0"/>
      <w:divBdr>
        <w:top w:val="none" w:sz="0" w:space="0" w:color="auto"/>
        <w:left w:val="none" w:sz="0" w:space="0" w:color="auto"/>
        <w:bottom w:val="none" w:sz="0" w:space="0" w:color="auto"/>
        <w:right w:val="none" w:sz="0" w:space="0" w:color="auto"/>
      </w:divBdr>
      <w:divsChild>
        <w:div w:id="942617682">
          <w:marLeft w:val="1166"/>
          <w:marRight w:val="0"/>
          <w:marTop w:val="58"/>
          <w:marBottom w:val="120"/>
          <w:divBdr>
            <w:top w:val="none" w:sz="0" w:space="0" w:color="auto"/>
            <w:left w:val="none" w:sz="0" w:space="0" w:color="auto"/>
            <w:bottom w:val="none" w:sz="0" w:space="0" w:color="auto"/>
            <w:right w:val="none" w:sz="0" w:space="0" w:color="auto"/>
          </w:divBdr>
        </w:div>
        <w:div w:id="953555418">
          <w:marLeft w:val="1166"/>
          <w:marRight w:val="0"/>
          <w:marTop w:val="58"/>
          <w:marBottom w:val="120"/>
          <w:divBdr>
            <w:top w:val="none" w:sz="0" w:space="0" w:color="auto"/>
            <w:left w:val="none" w:sz="0" w:space="0" w:color="auto"/>
            <w:bottom w:val="none" w:sz="0" w:space="0" w:color="auto"/>
            <w:right w:val="none" w:sz="0" w:space="0" w:color="auto"/>
          </w:divBdr>
        </w:div>
        <w:div w:id="142628467">
          <w:marLeft w:val="1166"/>
          <w:marRight w:val="0"/>
          <w:marTop w:val="58"/>
          <w:marBottom w:val="120"/>
          <w:divBdr>
            <w:top w:val="none" w:sz="0" w:space="0" w:color="auto"/>
            <w:left w:val="none" w:sz="0" w:space="0" w:color="auto"/>
            <w:bottom w:val="none" w:sz="0" w:space="0" w:color="auto"/>
            <w:right w:val="none" w:sz="0" w:space="0" w:color="auto"/>
          </w:divBdr>
        </w:div>
        <w:div w:id="2069256238">
          <w:marLeft w:val="1166"/>
          <w:marRight w:val="0"/>
          <w:marTop w:val="58"/>
          <w:marBottom w:val="12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48694246">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397484210">
          <w:marLeft w:val="180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51387976">
          <w:marLeft w:val="252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31019908">
      <w:bodyDiv w:val="1"/>
      <w:marLeft w:val="0"/>
      <w:marRight w:val="0"/>
      <w:marTop w:val="0"/>
      <w:marBottom w:val="0"/>
      <w:divBdr>
        <w:top w:val="none" w:sz="0" w:space="0" w:color="auto"/>
        <w:left w:val="none" w:sz="0" w:space="0" w:color="auto"/>
        <w:bottom w:val="none" w:sz="0" w:space="0" w:color="auto"/>
        <w:right w:val="none" w:sz="0" w:space="0" w:color="auto"/>
      </w:divBdr>
      <w:divsChild>
        <w:div w:id="1081945902">
          <w:marLeft w:val="1166"/>
          <w:marRight w:val="0"/>
          <w:marTop w:val="58"/>
          <w:marBottom w:val="120"/>
          <w:divBdr>
            <w:top w:val="none" w:sz="0" w:space="0" w:color="auto"/>
            <w:left w:val="none" w:sz="0" w:space="0" w:color="auto"/>
            <w:bottom w:val="none" w:sz="0" w:space="0" w:color="auto"/>
            <w:right w:val="none" w:sz="0" w:space="0" w:color="auto"/>
          </w:divBdr>
        </w:div>
        <w:div w:id="1629821478">
          <w:marLeft w:val="1166"/>
          <w:marRight w:val="0"/>
          <w:marTop w:val="58"/>
          <w:marBottom w:val="120"/>
          <w:divBdr>
            <w:top w:val="none" w:sz="0" w:space="0" w:color="auto"/>
            <w:left w:val="none" w:sz="0" w:space="0" w:color="auto"/>
            <w:bottom w:val="none" w:sz="0" w:space="0" w:color="auto"/>
            <w:right w:val="none" w:sz="0" w:space="0" w:color="auto"/>
          </w:divBdr>
        </w:div>
        <w:div w:id="220940739">
          <w:marLeft w:val="1166"/>
          <w:marRight w:val="0"/>
          <w:marTop w:val="58"/>
          <w:marBottom w:val="120"/>
          <w:divBdr>
            <w:top w:val="none" w:sz="0" w:space="0" w:color="auto"/>
            <w:left w:val="none" w:sz="0" w:space="0" w:color="auto"/>
            <w:bottom w:val="none" w:sz="0" w:space="0" w:color="auto"/>
            <w:right w:val="none" w:sz="0" w:space="0" w:color="auto"/>
          </w:divBdr>
        </w:div>
        <w:div w:id="305166953">
          <w:marLeft w:val="1166"/>
          <w:marRight w:val="0"/>
          <w:marTop w:val="58"/>
          <w:marBottom w:val="120"/>
          <w:divBdr>
            <w:top w:val="none" w:sz="0" w:space="0" w:color="auto"/>
            <w:left w:val="none" w:sz="0" w:space="0" w:color="auto"/>
            <w:bottom w:val="none" w:sz="0" w:space="0" w:color="auto"/>
            <w:right w:val="none" w:sz="0" w:space="0" w:color="auto"/>
          </w:divBdr>
        </w:div>
        <w:div w:id="6836418">
          <w:marLeft w:val="1800"/>
          <w:marRight w:val="0"/>
          <w:marTop w:val="58"/>
          <w:marBottom w:val="120"/>
          <w:divBdr>
            <w:top w:val="none" w:sz="0" w:space="0" w:color="auto"/>
            <w:left w:val="none" w:sz="0" w:space="0" w:color="auto"/>
            <w:bottom w:val="none" w:sz="0" w:space="0" w:color="auto"/>
            <w:right w:val="none" w:sz="0" w:space="0" w:color="auto"/>
          </w:divBdr>
        </w:div>
        <w:div w:id="1606882622">
          <w:marLeft w:val="1800"/>
          <w:marRight w:val="0"/>
          <w:marTop w:val="58"/>
          <w:marBottom w:val="120"/>
          <w:divBdr>
            <w:top w:val="none" w:sz="0" w:space="0" w:color="auto"/>
            <w:left w:val="none" w:sz="0" w:space="0" w:color="auto"/>
            <w:bottom w:val="none" w:sz="0" w:space="0" w:color="auto"/>
            <w:right w:val="none" w:sz="0" w:space="0" w:color="auto"/>
          </w:divBdr>
        </w:div>
        <w:div w:id="501822751">
          <w:marLeft w:val="1166"/>
          <w:marRight w:val="0"/>
          <w:marTop w:val="58"/>
          <w:marBottom w:val="120"/>
          <w:divBdr>
            <w:top w:val="none" w:sz="0" w:space="0" w:color="auto"/>
            <w:left w:val="none" w:sz="0" w:space="0" w:color="auto"/>
            <w:bottom w:val="none" w:sz="0" w:space="0" w:color="auto"/>
            <w:right w:val="none" w:sz="0" w:space="0" w:color="auto"/>
          </w:divBdr>
        </w:div>
        <w:div w:id="1940210527">
          <w:marLeft w:val="1166"/>
          <w:marRight w:val="0"/>
          <w:marTop w:val="58"/>
          <w:marBottom w:val="120"/>
          <w:divBdr>
            <w:top w:val="none" w:sz="0" w:space="0" w:color="auto"/>
            <w:left w:val="none" w:sz="0" w:space="0" w:color="auto"/>
            <w:bottom w:val="none" w:sz="0" w:space="0" w:color="auto"/>
            <w:right w:val="none" w:sz="0" w:space="0" w:color="auto"/>
          </w:divBdr>
        </w:div>
      </w:divsChild>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7685521">
      <w:bodyDiv w:val="1"/>
      <w:marLeft w:val="0"/>
      <w:marRight w:val="0"/>
      <w:marTop w:val="0"/>
      <w:marBottom w:val="0"/>
      <w:divBdr>
        <w:top w:val="none" w:sz="0" w:space="0" w:color="auto"/>
        <w:left w:val="none" w:sz="0" w:space="0" w:color="auto"/>
        <w:bottom w:val="none" w:sz="0" w:space="0" w:color="auto"/>
        <w:right w:val="none" w:sz="0" w:space="0" w:color="auto"/>
      </w:divBdr>
      <w:divsChild>
        <w:div w:id="1596816602">
          <w:marLeft w:val="1166"/>
          <w:marRight w:val="0"/>
          <w:marTop w:val="58"/>
          <w:marBottom w:val="120"/>
          <w:divBdr>
            <w:top w:val="none" w:sz="0" w:space="0" w:color="auto"/>
            <w:left w:val="none" w:sz="0" w:space="0" w:color="auto"/>
            <w:bottom w:val="none" w:sz="0" w:space="0" w:color="auto"/>
            <w:right w:val="none" w:sz="0" w:space="0" w:color="auto"/>
          </w:divBdr>
        </w:div>
        <w:div w:id="1809740229">
          <w:marLeft w:val="1166"/>
          <w:marRight w:val="0"/>
          <w:marTop w:val="58"/>
          <w:marBottom w:val="12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044216575">
          <w:marLeft w:val="360"/>
          <w:marRight w:val="0"/>
          <w:marTop w:val="2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 w:id="144510938">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18828646">
      <w:bodyDiv w:val="1"/>
      <w:marLeft w:val="0"/>
      <w:marRight w:val="0"/>
      <w:marTop w:val="0"/>
      <w:marBottom w:val="0"/>
      <w:divBdr>
        <w:top w:val="none" w:sz="0" w:space="0" w:color="auto"/>
        <w:left w:val="none" w:sz="0" w:space="0" w:color="auto"/>
        <w:bottom w:val="none" w:sz="0" w:space="0" w:color="auto"/>
        <w:right w:val="none" w:sz="0" w:space="0" w:color="auto"/>
      </w:divBdr>
      <w:divsChild>
        <w:div w:id="921180130">
          <w:marLeft w:val="1166"/>
          <w:marRight w:val="0"/>
          <w:marTop w:val="58"/>
          <w:marBottom w:val="0"/>
          <w:divBdr>
            <w:top w:val="none" w:sz="0" w:space="0" w:color="auto"/>
            <w:left w:val="none" w:sz="0" w:space="0" w:color="auto"/>
            <w:bottom w:val="none" w:sz="0" w:space="0" w:color="auto"/>
            <w:right w:val="none" w:sz="0" w:space="0" w:color="auto"/>
          </w:divBdr>
        </w:div>
        <w:div w:id="1517160290">
          <w:marLeft w:val="1800"/>
          <w:marRight w:val="0"/>
          <w:marTop w:val="58"/>
          <w:marBottom w:val="0"/>
          <w:divBdr>
            <w:top w:val="none" w:sz="0" w:space="0" w:color="auto"/>
            <w:left w:val="none" w:sz="0" w:space="0" w:color="auto"/>
            <w:bottom w:val="none" w:sz="0" w:space="0" w:color="auto"/>
            <w:right w:val="none" w:sz="0" w:space="0" w:color="auto"/>
          </w:divBdr>
        </w:div>
        <w:div w:id="624235315">
          <w:marLeft w:val="1166"/>
          <w:marRight w:val="0"/>
          <w:marTop w:val="58"/>
          <w:marBottom w:val="0"/>
          <w:divBdr>
            <w:top w:val="none" w:sz="0" w:space="0" w:color="auto"/>
            <w:left w:val="none" w:sz="0" w:space="0" w:color="auto"/>
            <w:bottom w:val="none" w:sz="0" w:space="0" w:color="auto"/>
            <w:right w:val="none" w:sz="0" w:space="0" w:color="auto"/>
          </w:divBdr>
        </w:div>
        <w:div w:id="79983238">
          <w:marLeft w:val="1800"/>
          <w:marRight w:val="0"/>
          <w:marTop w:val="58"/>
          <w:marBottom w:val="0"/>
          <w:divBdr>
            <w:top w:val="none" w:sz="0" w:space="0" w:color="auto"/>
            <w:left w:val="none" w:sz="0" w:space="0" w:color="auto"/>
            <w:bottom w:val="none" w:sz="0" w:space="0" w:color="auto"/>
            <w:right w:val="none" w:sz="0" w:space="0" w:color="auto"/>
          </w:divBdr>
        </w:div>
        <w:div w:id="448938507">
          <w:marLeft w:val="1166"/>
          <w:marRight w:val="0"/>
          <w:marTop w:val="58"/>
          <w:marBottom w:val="0"/>
          <w:divBdr>
            <w:top w:val="none" w:sz="0" w:space="0" w:color="auto"/>
            <w:left w:val="none" w:sz="0" w:space="0" w:color="auto"/>
            <w:bottom w:val="none" w:sz="0" w:space="0" w:color="auto"/>
            <w:right w:val="none" w:sz="0" w:space="0" w:color="auto"/>
          </w:divBdr>
        </w:div>
      </w:divsChild>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84416785">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159930136">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1786390951">
          <w:marLeft w:val="547"/>
          <w:marRight w:val="0"/>
          <w:marTop w:val="130"/>
          <w:marBottom w:val="0"/>
          <w:divBdr>
            <w:top w:val="none" w:sz="0" w:space="0" w:color="auto"/>
            <w:left w:val="none" w:sz="0" w:space="0" w:color="auto"/>
            <w:bottom w:val="none" w:sz="0" w:space="0" w:color="auto"/>
            <w:right w:val="none" w:sz="0" w:space="0" w:color="auto"/>
          </w:divBdr>
        </w:div>
        <w:div w:id="61217296">
          <w:marLeft w:val="1166"/>
          <w:marRight w:val="0"/>
          <w:marTop w:val="115"/>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868373005">
          <w:marLeft w:val="547"/>
          <w:marRight w:val="0"/>
          <w:marTop w:val="130"/>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150410880">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sChild>
    </w:div>
    <w:div w:id="1175416145">
      <w:bodyDiv w:val="1"/>
      <w:marLeft w:val="0"/>
      <w:marRight w:val="0"/>
      <w:marTop w:val="0"/>
      <w:marBottom w:val="0"/>
      <w:divBdr>
        <w:top w:val="none" w:sz="0" w:space="0" w:color="auto"/>
        <w:left w:val="none" w:sz="0" w:space="0" w:color="auto"/>
        <w:bottom w:val="none" w:sz="0" w:space="0" w:color="auto"/>
        <w:right w:val="none" w:sz="0" w:space="0" w:color="auto"/>
      </w:divBdr>
      <w:divsChild>
        <w:div w:id="2058118958">
          <w:marLeft w:val="1166"/>
          <w:marRight w:val="0"/>
          <w:marTop w:val="0"/>
          <w:marBottom w:val="0"/>
          <w:divBdr>
            <w:top w:val="none" w:sz="0" w:space="0" w:color="auto"/>
            <w:left w:val="none" w:sz="0" w:space="0" w:color="auto"/>
            <w:bottom w:val="none" w:sz="0" w:space="0" w:color="auto"/>
            <w:right w:val="none" w:sz="0" w:space="0" w:color="auto"/>
          </w:divBdr>
        </w:div>
        <w:div w:id="1532572657">
          <w:marLeft w:val="1166"/>
          <w:marRight w:val="0"/>
          <w:marTop w:val="0"/>
          <w:marBottom w:val="0"/>
          <w:divBdr>
            <w:top w:val="none" w:sz="0" w:space="0" w:color="auto"/>
            <w:left w:val="none" w:sz="0" w:space="0" w:color="auto"/>
            <w:bottom w:val="none" w:sz="0" w:space="0" w:color="auto"/>
            <w:right w:val="none" w:sz="0" w:space="0" w:color="auto"/>
          </w:divBdr>
        </w:div>
        <w:div w:id="1164080427">
          <w:marLeft w:val="1800"/>
          <w:marRight w:val="0"/>
          <w:marTop w:val="0"/>
          <w:marBottom w:val="0"/>
          <w:divBdr>
            <w:top w:val="none" w:sz="0" w:space="0" w:color="auto"/>
            <w:left w:val="none" w:sz="0" w:space="0" w:color="auto"/>
            <w:bottom w:val="none" w:sz="0" w:space="0" w:color="auto"/>
            <w:right w:val="none" w:sz="0" w:space="0" w:color="auto"/>
          </w:divBdr>
        </w:div>
        <w:div w:id="433401371">
          <w:marLeft w:val="1800"/>
          <w:marRight w:val="0"/>
          <w:marTop w:val="0"/>
          <w:marBottom w:val="0"/>
          <w:divBdr>
            <w:top w:val="none" w:sz="0" w:space="0" w:color="auto"/>
            <w:left w:val="none" w:sz="0" w:space="0" w:color="auto"/>
            <w:bottom w:val="none" w:sz="0" w:space="0" w:color="auto"/>
            <w:right w:val="none" w:sz="0" w:space="0" w:color="auto"/>
          </w:divBdr>
        </w:div>
        <w:div w:id="674377770">
          <w:marLeft w:val="1800"/>
          <w:marRight w:val="0"/>
          <w:marTop w:val="0"/>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799955037">
          <w:marLeft w:val="547"/>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332537215">
          <w:marLeft w:val="180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03422447">
          <w:marLeft w:val="252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401828644">
          <w:marLeft w:val="1800"/>
          <w:marRight w:val="0"/>
          <w:marTop w:val="101"/>
          <w:marBottom w:val="0"/>
          <w:divBdr>
            <w:top w:val="none" w:sz="0" w:space="0" w:color="auto"/>
            <w:left w:val="none" w:sz="0" w:space="0" w:color="auto"/>
            <w:bottom w:val="none" w:sz="0" w:space="0" w:color="auto"/>
            <w:right w:val="none" w:sz="0" w:space="0" w:color="auto"/>
          </w:divBdr>
        </w:div>
        <w:div w:id="1099721390">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5594734">
          <w:marLeft w:val="180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77450329">
      <w:bodyDiv w:val="1"/>
      <w:marLeft w:val="0"/>
      <w:marRight w:val="0"/>
      <w:marTop w:val="0"/>
      <w:marBottom w:val="0"/>
      <w:divBdr>
        <w:top w:val="none" w:sz="0" w:space="0" w:color="auto"/>
        <w:left w:val="none" w:sz="0" w:space="0" w:color="auto"/>
        <w:bottom w:val="none" w:sz="0" w:space="0" w:color="auto"/>
        <w:right w:val="none" w:sz="0" w:space="0" w:color="auto"/>
      </w:divBdr>
      <w:divsChild>
        <w:div w:id="723408808">
          <w:marLeft w:val="1166"/>
          <w:marRight w:val="0"/>
          <w:marTop w:val="0"/>
          <w:marBottom w:val="120"/>
          <w:divBdr>
            <w:top w:val="none" w:sz="0" w:space="0" w:color="auto"/>
            <w:left w:val="none" w:sz="0" w:space="0" w:color="auto"/>
            <w:bottom w:val="none" w:sz="0" w:space="0" w:color="auto"/>
            <w:right w:val="none" w:sz="0" w:space="0" w:color="auto"/>
          </w:divBdr>
        </w:div>
        <w:div w:id="1133477347">
          <w:marLeft w:val="1800"/>
          <w:marRight w:val="0"/>
          <w:marTop w:val="0"/>
          <w:marBottom w:val="120"/>
          <w:divBdr>
            <w:top w:val="none" w:sz="0" w:space="0" w:color="auto"/>
            <w:left w:val="none" w:sz="0" w:space="0" w:color="auto"/>
            <w:bottom w:val="none" w:sz="0" w:space="0" w:color="auto"/>
            <w:right w:val="none" w:sz="0" w:space="0" w:color="auto"/>
          </w:divBdr>
        </w:div>
        <w:div w:id="1869878627">
          <w:marLeft w:val="2520"/>
          <w:marRight w:val="0"/>
          <w:marTop w:val="0"/>
          <w:marBottom w:val="120"/>
          <w:divBdr>
            <w:top w:val="none" w:sz="0" w:space="0" w:color="auto"/>
            <w:left w:val="none" w:sz="0" w:space="0" w:color="auto"/>
            <w:bottom w:val="none" w:sz="0" w:space="0" w:color="auto"/>
            <w:right w:val="none" w:sz="0" w:space="0" w:color="auto"/>
          </w:divBdr>
        </w:div>
        <w:div w:id="1262949901">
          <w:marLeft w:val="1166"/>
          <w:marRight w:val="0"/>
          <w:marTop w:val="0"/>
          <w:marBottom w:val="120"/>
          <w:divBdr>
            <w:top w:val="none" w:sz="0" w:space="0" w:color="auto"/>
            <w:left w:val="none" w:sz="0" w:space="0" w:color="auto"/>
            <w:bottom w:val="none" w:sz="0" w:space="0" w:color="auto"/>
            <w:right w:val="none" w:sz="0" w:space="0" w:color="auto"/>
          </w:divBdr>
        </w:div>
        <w:div w:id="489174421">
          <w:marLeft w:val="1800"/>
          <w:marRight w:val="0"/>
          <w:marTop w:val="0"/>
          <w:marBottom w:val="120"/>
          <w:divBdr>
            <w:top w:val="none" w:sz="0" w:space="0" w:color="auto"/>
            <w:left w:val="none" w:sz="0" w:space="0" w:color="auto"/>
            <w:bottom w:val="none" w:sz="0" w:space="0" w:color="auto"/>
            <w:right w:val="none" w:sz="0" w:space="0" w:color="auto"/>
          </w:divBdr>
        </w:div>
        <w:div w:id="536747584">
          <w:marLeft w:val="2520"/>
          <w:marRight w:val="0"/>
          <w:marTop w:val="0"/>
          <w:marBottom w:val="120"/>
          <w:divBdr>
            <w:top w:val="none" w:sz="0" w:space="0" w:color="auto"/>
            <w:left w:val="none" w:sz="0" w:space="0" w:color="auto"/>
            <w:bottom w:val="none" w:sz="0" w:space="0" w:color="auto"/>
            <w:right w:val="none" w:sz="0" w:space="0" w:color="auto"/>
          </w:divBdr>
        </w:div>
        <w:div w:id="1522237294">
          <w:marLeft w:val="1166"/>
          <w:marRight w:val="0"/>
          <w:marTop w:val="0"/>
          <w:marBottom w:val="120"/>
          <w:divBdr>
            <w:top w:val="none" w:sz="0" w:space="0" w:color="auto"/>
            <w:left w:val="none" w:sz="0" w:space="0" w:color="auto"/>
            <w:bottom w:val="none" w:sz="0" w:space="0" w:color="auto"/>
            <w:right w:val="none" w:sz="0" w:space="0" w:color="auto"/>
          </w:divBdr>
        </w:div>
        <w:div w:id="1915972338">
          <w:marLeft w:val="1800"/>
          <w:marRight w:val="0"/>
          <w:marTop w:val="0"/>
          <w:marBottom w:val="120"/>
          <w:divBdr>
            <w:top w:val="none" w:sz="0" w:space="0" w:color="auto"/>
            <w:left w:val="none" w:sz="0" w:space="0" w:color="auto"/>
            <w:bottom w:val="none" w:sz="0" w:space="0" w:color="auto"/>
            <w:right w:val="none" w:sz="0" w:space="0" w:color="auto"/>
          </w:divBdr>
        </w:div>
        <w:div w:id="195117634">
          <w:marLeft w:val="1166"/>
          <w:marRight w:val="0"/>
          <w:marTop w:val="0"/>
          <w:marBottom w:val="120"/>
          <w:divBdr>
            <w:top w:val="none" w:sz="0" w:space="0" w:color="auto"/>
            <w:left w:val="none" w:sz="0" w:space="0" w:color="auto"/>
            <w:bottom w:val="none" w:sz="0" w:space="0" w:color="auto"/>
            <w:right w:val="none" w:sz="0" w:space="0" w:color="auto"/>
          </w:divBdr>
        </w:div>
        <w:div w:id="2122603986">
          <w:marLeft w:val="1800"/>
          <w:marRight w:val="0"/>
          <w:marTop w:val="0"/>
          <w:marBottom w:val="12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711149204">
          <w:marLeft w:val="547"/>
          <w:marRight w:val="0"/>
          <w:marTop w:val="144"/>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672533359">
          <w:marLeft w:val="180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47552216">
          <w:marLeft w:val="324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973214983">
          <w:marLeft w:val="547"/>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25299701">
          <w:marLeft w:val="252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874853711">
          <w:marLeft w:val="547"/>
          <w:marRight w:val="0"/>
          <w:marTop w:val="130"/>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35469293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1376348100">
          <w:marLeft w:val="1166"/>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305206060">
          <w:marLeft w:val="2520"/>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644655735">
      <w:bodyDiv w:val="1"/>
      <w:marLeft w:val="0"/>
      <w:marRight w:val="0"/>
      <w:marTop w:val="0"/>
      <w:marBottom w:val="0"/>
      <w:divBdr>
        <w:top w:val="none" w:sz="0" w:space="0" w:color="auto"/>
        <w:left w:val="none" w:sz="0" w:space="0" w:color="auto"/>
        <w:bottom w:val="none" w:sz="0" w:space="0" w:color="auto"/>
        <w:right w:val="none" w:sz="0" w:space="0" w:color="auto"/>
      </w:divBdr>
      <w:divsChild>
        <w:div w:id="1083526794">
          <w:marLeft w:val="1166"/>
          <w:marRight w:val="0"/>
          <w:marTop w:val="58"/>
          <w:marBottom w:val="0"/>
          <w:divBdr>
            <w:top w:val="none" w:sz="0" w:space="0" w:color="auto"/>
            <w:left w:val="none" w:sz="0" w:space="0" w:color="auto"/>
            <w:bottom w:val="none" w:sz="0" w:space="0" w:color="auto"/>
            <w:right w:val="none" w:sz="0" w:space="0" w:color="auto"/>
          </w:divBdr>
        </w:div>
        <w:div w:id="1885361213">
          <w:marLeft w:val="1166"/>
          <w:marRight w:val="0"/>
          <w:marTop w:val="58"/>
          <w:marBottom w:val="0"/>
          <w:divBdr>
            <w:top w:val="none" w:sz="0" w:space="0" w:color="auto"/>
            <w:left w:val="none" w:sz="0" w:space="0" w:color="auto"/>
            <w:bottom w:val="none" w:sz="0" w:space="0" w:color="auto"/>
            <w:right w:val="none" w:sz="0" w:space="0" w:color="auto"/>
          </w:divBdr>
        </w:div>
        <w:div w:id="452790493">
          <w:marLeft w:val="1166"/>
          <w:marRight w:val="0"/>
          <w:marTop w:val="58"/>
          <w:marBottom w:val="0"/>
          <w:divBdr>
            <w:top w:val="none" w:sz="0" w:space="0" w:color="auto"/>
            <w:left w:val="none" w:sz="0" w:space="0" w:color="auto"/>
            <w:bottom w:val="none" w:sz="0" w:space="0" w:color="auto"/>
            <w:right w:val="none" w:sz="0" w:space="0" w:color="auto"/>
          </w:divBdr>
        </w:div>
        <w:div w:id="231430782">
          <w:marLeft w:val="1800"/>
          <w:marRight w:val="0"/>
          <w:marTop w:val="58"/>
          <w:marBottom w:val="0"/>
          <w:divBdr>
            <w:top w:val="none" w:sz="0" w:space="0" w:color="auto"/>
            <w:left w:val="none" w:sz="0" w:space="0" w:color="auto"/>
            <w:bottom w:val="none" w:sz="0" w:space="0" w:color="auto"/>
            <w:right w:val="none" w:sz="0" w:space="0" w:color="auto"/>
          </w:divBdr>
        </w:div>
        <w:div w:id="1842118042">
          <w:marLeft w:val="1800"/>
          <w:marRight w:val="0"/>
          <w:marTop w:val="58"/>
          <w:marBottom w:val="0"/>
          <w:divBdr>
            <w:top w:val="none" w:sz="0" w:space="0" w:color="auto"/>
            <w:left w:val="none" w:sz="0" w:space="0" w:color="auto"/>
            <w:bottom w:val="none" w:sz="0" w:space="0" w:color="auto"/>
            <w:right w:val="none" w:sz="0" w:space="0" w:color="auto"/>
          </w:divBdr>
        </w:div>
        <w:div w:id="1353148303">
          <w:marLeft w:val="1166"/>
          <w:marRight w:val="0"/>
          <w:marTop w:val="58"/>
          <w:marBottom w:val="0"/>
          <w:divBdr>
            <w:top w:val="none" w:sz="0" w:space="0" w:color="auto"/>
            <w:left w:val="none" w:sz="0" w:space="0" w:color="auto"/>
            <w:bottom w:val="none" w:sz="0" w:space="0" w:color="auto"/>
            <w:right w:val="none" w:sz="0" w:space="0" w:color="auto"/>
          </w:divBdr>
        </w:div>
        <w:div w:id="657197823">
          <w:marLeft w:val="1800"/>
          <w:marRight w:val="0"/>
          <w:marTop w:val="58"/>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1121337940">
          <w:marLeft w:val="547"/>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381754777">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578245915">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1592086782">
          <w:marLeft w:val="547"/>
          <w:marRight w:val="0"/>
          <w:marTop w:val="58"/>
          <w:marBottom w:val="0"/>
          <w:divBdr>
            <w:top w:val="none" w:sz="0" w:space="0" w:color="auto"/>
            <w:left w:val="none" w:sz="0" w:space="0" w:color="auto"/>
            <w:bottom w:val="none" w:sz="0" w:space="0" w:color="auto"/>
            <w:right w:val="none" w:sz="0" w:space="0" w:color="auto"/>
          </w:divBdr>
        </w:div>
        <w:div w:id="332341713">
          <w:marLeft w:val="1166"/>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1080179095">
          <w:marLeft w:val="547"/>
          <w:marRight w:val="0"/>
          <w:marTop w:val="130"/>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60904651">
          <w:marLeft w:val="324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sChild>
    </w:div>
    <w:div w:id="1837568010">
      <w:bodyDiv w:val="1"/>
      <w:marLeft w:val="0"/>
      <w:marRight w:val="0"/>
      <w:marTop w:val="0"/>
      <w:marBottom w:val="0"/>
      <w:divBdr>
        <w:top w:val="none" w:sz="0" w:space="0" w:color="auto"/>
        <w:left w:val="none" w:sz="0" w:space="0" w:color="auto"/>
        <w:bottom w:val="none" w:sz="0" w:space="0" w:color="auto"/>
        <w:right w:val="none" w:sz="0" w:space="0" w:color="auto"/>
      </w:divBdr>
      <w:divsChild>
        <w:div w:id="283509116">
          <w:marLeft w:val="1166"/>
          <w:marRight w:val="0"/>
          <w:marTop w:val="58"/>
          <w:marBottom w:val="0"/>
          <w:divBdr>
            <w:top w:val="none" w:sz="0" w:space="0" w:color="auto"/>
            <w:left w:val="none" w:sz="0" w:space="0" w:color="auto"/>
            <w:bottom w:val="none" w:sz="0" w:space="0" w:color="auto"/>
            <w:right w:val="none" w:sz="0" w:space="0" w:color="auto"/>
          </w:divBdr>
        </w:div>
        <w:div w:id="2098942439">
          <w:marLeft w:val="1166"/>
          <w:marRight w:val="0"/>
          <w:marTop w:val="58"/>
          <w:marBottom w:val="0"/>
          <w:divBdr>
            <w:top w:val="none" w:sz="0" w:space="0" w:color="auto"/>
            <w:left w:val="none" w:sz="0" w:space="0" w:color="auto"/>
            <w:bottom w:val="none" w:sz="0" w:space="0" w:color="auto"/>
            <w:right w:val="none" w:sz="0" w:space="0" w:color="auto"/>
          </w:divBdr>
        </w:div>
        <w:div w:id="725763350">
          <w:marLeft w:val="1800"/>
          <w:marRight w:val="0"/>
          <w:marTop w:val="58"/>
          <w:marBottom w:val="0"/>
          <w:divBdr>
            <w:top w:val="none" w:sz="0" w:space="0" w:color="auto"/>
            <w:left w:val="none" w:sz="0" w:space="0" w:color="auto"/>
            <w:bottom w:val="none" w:sz="0" w:space="0" w:color="auto"/>
            <w:right w:val="none" w:sz="0" w:space="0" w:color="auto"/>
          </w:divBdr>
        </w:div>
      </w:divsChild>
    </w:div>
    <w:div w:id="1844200544">
      <w:bodyDiv w:val="1"/>
      <w:marLeft w:val="0"/>
      <w:marRight w:val="0"/>
      <w:marTop w:val="0"/>
      <w:marBottom w:val="0"/>
      <w:divBdr>
        <w:top w:val="none" w:sz="0" w:space="0" w:color="auto"/>
        <w:left w:val="none" w:sz="0" w:space="0" w:color="auto"/>
        <w:bottom w:val="none" w:sz="0" w:space="0" w:color="auto"/>
        <w:right w:val="none" w:sz="0" w:space="0" w:color="auto"/>
      </w:divBdr>
      <w:divsChild>
        <w:div w:id="1352031359">
          <w:marLeft w:val="1166"/>
          <w:marRight w:val="0"/>
          <w:marTop w:val="58"/>
          <w:marBottom w:val="120"/>
          <w:divBdr>
            <w:top w:val="none" w:sz="0" w:space="0" w:color="auto"/>
            <w:left w:val="none" w:sz="0" w:space="0" w:color="auto"/>
            <w:bottom w:val="none" w:sz="0" w:space="0" w:color="auto"/>
            <w:right w:val="none" w:sz="0" w:space="0" w:color="auto"/>
          </w:divBdr>
        </w:div>
        <w:div w:id="12341855">
          <w:marLeft w:val="1800"/>
          <w:marRight w:val="0"/>
          <w:marTop w:val="58"/>
          <w:marBottom w:val="120"/>
          <w:divBdr>
            <w:top w:val="none" w:sz="0" w:space="0" w:color="auto"/>
            <w:left w:val="none" w:sz="0" w:space="0" w:color="auto"/>
            <w:bottom w:val="none" w:sz="0" w:space="0" w:color="auto"/>
            <w:right w:val="none" w:sz="0" w:space="0" w:color="auto"/>
          </w:divBdr>
        </w:div>
        <w:div w:id="1841315848">
          <w:marLeft w:val="2520"/>
          <w:marRight w:val="0"/>
          <w:marTop w:val="58"/>
          <w:marBottom w:val="120"/>
          <w:divBdr>
            <w:top w:val="none" w:sz="0" w:space="0" w:color="auto"/>
            <w:left w:val="none" w:sz="0" w:space="0" w:color="auto"/>
            <w:bottom w:val="none" w:sz="0" w:space="0" w:color="auto"/>
            <w:right w:val="none" w:sz="0" w:space="0" w:color="auto"/>
          </w:divBdr>
        </w:div>
        <w:div w:id="913394173">
          <w:marLeft w:val="2520"/>
          <w:marRight w:val="0"/>
          <w:marTop w:val="58"/>
          <w:marBottom w:val="120"/>
          <w:divBdr>
            <w:top w:val="none" w:sz="0" w:space="0" w:color="auto"/>
            <w:left w:val="none" w:sz="0" w:space="0" w:color="auto"/>
            <w:bottom w:val="none" w:sz="0" w:space="0" w:color="auto"/>
            <w:right w:val="none" w:sz="0" w:space="0" w:color="auto"/>
          </w:divBdr>
        </w:div>
        <w:div w:id="244388466">
          <w:marLeft w:val="2520"/>
          <w:marRight w:val="0"/>
          <w:marTop w:val="58"/>
          <w:marBottom w:val="120"/>
          <w:divBdr>
            <w:top w:val="none" w:sz="0" w:space="0" w:color="auto"/>
            <w:left w:val="none" w:sz="0" w:space="0" w:color="auto"/>
            <w:bottom w:val="none" w:sz="0" w:space="0" w:color="auto"/>
            <w:right w:val="none" w:sz="0" w:space="0" w:color="auto"/>
          </w:divBdr>
        </w:div>
        <w:div w:id="701519557">
          <w:marLeft w:val="1166"/>
          <w:marRight w:val="0"/>
          <w:marTop w:val="58"/>
          <w:marBottom w:val="120"/>
          <w:divBdr>
            <w:top w:val="none" w:sz="0" w:space="0" w:color="auto"/>
            <w:left w:val="none" w:sz="0" w:space="0" w:color="auto"/>
            <w:bottom w:val="none" w:sz="0" w:space="0" w:color="auto"/>
            <w:right w:val="none" w:sz="0" w:space="0" w:color="auto"/>
          </w:divBdr>
        </w:div>
        <w:div w:id="559634905">
          <w:marLeft w:val="1800"/>
          <w:marRight w:val="0"/>
          <w:marTop w:val="58"/>
          <w:marBottom w:val="12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1295133448">
          <w:marLeft w:val="1800"/>
          <w:marRight w:val="0"/>
          <w:marTop w:val="58"/>
          <w:marBottom w:val="0"/>
          <w:divBdr>
            <w:top w:val="none" w:sz="0" w:space="0" w:color="auto"/>
            <w:left w:val="none" w:sz="0" w:space="0" w:color="auto"/>
            <w:bottom w:val="none" w:sz="0" w:space="0" w:color="auto"/>
            <w:right w:val="none" w:sz="0" w:space="0" w:color="auto"/>
          </w:divBdr>
        </w:div>
        <w:div w:id="226306080">
          <w:marLeft w:val="180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1336491357">
          <w:marLeft w:val="1267"/>
          <w:marRight w:val="0"/>
          <w:marTop w:val="0"/>
          <w:marBottom w:val="0"/>
          <w:divBdr>
            <w:top w:val="none" w:sz="0" w:space="0" w:color="auto"/>
            <w:left w:val="none" w:sz="0" w:space="0" w:color="auto"/>
            <w:bottom w:val="none" w:sz="0" w:space="0" w:color="auto"/>
            <w:right w:val="none" w:sz="0" w:space="0" w:color="auto"/>
          </w:divBdr>
        </w:div>
        <w:div w:id="496195463">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7847962">
      <w:bodyDiv w:val="1"/>
      <w:marLeft w:val="0"/>
      <w:marRight w:val="0"/>
      <w:marTop w:val="0"/>
      <w:marBottom w:val="0"/>
      <w:divBdr>
        <w:top w:val="none" w:sz="0" w:space="0" w:color="auto"/>
        <w:left w:val="none" w:sz="0" w:space="0" w:color="auto"/>
        <w:bottom w:val="none" w:sz="0" w:space="0" w:color="auto"/>
        <w:right w:val="none" w:sz="0" w:space="0" w:color="auto"/>
      </w:divBdr>
      <w:divsChild>
        <w:div w:id="1219559967">
          <w:marLeft w:val="1166"/>
          <w:marRight w:val="0"/>
          <w:marTop w:val="62"/>
          <w:marBottom w:val="0"/>
          <w:divBdr>
            <w:top w:val="none" w:sz="0" w:space="0" w:color="auto"/>
            <w:left w:val="none" w:sz="0" w:space="0" w:color="auto"/>
            <w:bottom w:val="none" w:sz="0" w:space="0" w:color="auto"/>
            <w:right w:val="none" w:sz="0" w:space="0" w:color="auto"/>
          </w:divBdr>
        </w:div>
        <w:div w:id="1668897090">
          <w:marLeft w:val="1800"/>
          <w:marRight w:val="0"/>
          <w:marTop w:val="62"/>
          <w:marBottom w:val="0"/>
          <w:divBdr>
            <w:top w:val="none" w:sz="0" w:space="0" w:color="auto"/>
            <w:left w:val="none" w:sz="0" w:space="0" w:color="auto"/>
            <w:bottom w:val="none" w:sz="0" w:space="0" w:color="auto"/>
            <w:right w:val="none" w:sz="0" w:space="0" w:color="auto"/>
          </w:divBdr>
        </w:div>
        <w:div w:id="1953241652">
          <w:marLeft w:val="1800"/>
          <w:marRight w:val="0"/>
          <w:marTop w:val="62"/>
          <w:marBottom w:val="0"/>
          <w:divBdr>
            <w:top w:val="none" w:sz="0" w:space="0" w:color="auto"/>
            <w:left w:val="none" w:sz="0" w:space="0" w:color="auto"/>
            <w:bottom w:val="none" w:sz="0" w:space="0" w:color="auto"/>
            <w:right w:val="none" w:sz="0" w:space="0" w:color="auto"/>
          </w:divBdr>
        </w:div>
        <w:div w:id="517936801">
          <w:marLeft w:val="1166"/>
          <w:marRight w:val="0"/>
          <w:marTop w:val="62"/>
          <w:marBottom w:val="0"/>
          <w:divBdr>
            <w:top w:val="none" w:sz="0" w:space="0" w:color="auto"/>
            <w:left w:val="none" w:sz="0" w:space="0" w:color="auto"/>
            <w:bottom w:val="none" w:sz="0" w:space="0" w:color="auto"/>
            <w:right w:val="none" w:sz="0" w:space="0" w:color="auto"/>
          </w:divBdr>
        </w:div>
        <w:div w:id="1562908428">
          <w:marLeft w:val="1800"/>
          <w:marRight w:val="0"/>
          <w:marTop w:val="62"/>
          <w:marBottom w:val="0"/>
          <w:divBdr>
            <w:top w:val="none" w:sz="0" w:space="0" w:color="auto"/>
            <w:left w:val="none" w:sz="0" w:space="0" w:color="auto"/>
            <w:bottom w:val="none" w:sz="0" w:space="0" w:color="auto"/>
            <w:right w:val="none" w:sz="0" w:space="0" w:color="auto"/>
          </w:divBdr>
        </w:div>
        <w:div w:id="561330550">
          <w:marLeft w:val="1800"/>
          <w:marRight w:val="0"/>
          <w:marTop w:val="62"/>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ran/WG2_RL2/TSGR2_113bis-e/Docs/R2-2104726.zip"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tsg_ran/WG2_RL2/TSGR2_114-e/Docs/R2-2106676.zip" TargetMode="External"/><Relationship Id="rId4" Type="http://schemas.openxmlformats.org/officeDocument/2006/relationships/settings" Target="settings.xml"/><Relationship Id="rId9" Type="http://schemas.openxmlformats.org/officeDocument/2006/relationships/hyperlink" Target="http://www.3gpp.org/ftp/tsg_ran/WG2_RL2/TSGR2_114-e/Docs/R2-2106675.zip"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2457</Words>
  <Characters>14007</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16432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2021-07-28T10:03:00Z</dcterms:created>
  <dcterms:modified xsi:type="dcterms:W3CDTF">2021-08-06T15:30:00Z</dcterms:modified>
</cp:coreProperties>
</file>